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b/>
          <w:bCs/>
          <w:sz w:val="44"/>
          <w:szCs w:val="44"/>
        </w:rPr>
      </w:pPr>
      <w:r>
        <w:rPr>
          <w:rFonts w:ascii="华文中宋" w:eastAsia="华文中宋" w:hAnsi="华文中宋" w:cs="华文中宋" w:hint="eastAsia"/>
          <w:b/>
          <w:bCs/>
          <w:sz w:val="44"/>
          <w:szCs w:val="44"/>
        </w:rPr>
        <w:t>吉</w:t>
      </w:r>
      <w:r>
        <w:rPr>
          <w:rFonts w:ascii="华文中宋" w:eastAsia="华文中宋" w:hAnsi="华文中宋" w:cs="华文中宋"/>
          <w:b/>
          <w:bCs/>
          <w:sz w:val="44"/>
          <w:szCs w:val="44"/>
        </w:rPr>
        <w:t xml:space="preserve"> </w:t>
      </w:r>
      <w:r>
        <w:rPr>
          <w:rFonts w:ascii="华文中宋" w:eastAsia="华文中宋" w:hAnsi="华文中宋" w:cs="华文中宋" w:hint="eastAsia"/>
          <w:b/>
          <w:bCs/>
          <w:sz w:val="44"/>
          <w:szCs w:val="44"/>
        </w:rPr>
        <w:t>林</w:t>
      </w:r>
      <w:r>
        <w:rPr>
          <w:rFonts w:ascii="华文中宋" w:eastAsia="华文中宋" w:hAnsi="华文中宋" w:cs="华文中宋"/>
          <w:b/>
          <w:bCs/>
          <w:sz w:val="44"/>
          <w:szCs w:val="44"/>
        </w:rPr>
        <w:t xml:space="preserve"> </w:t>
      </w:r>
      <w:r>
        <w:rPr>
          <w:rFonts w:ascii="华文中宋" w:eastAsia="华文中宋" w:hAnsi="华文中宋" w:cs="华文中宋" w:hint="eastAsia"/>
          <w:b/>
          <w:bCs/>
          <w:sz w:val="44"/>
          <w:szCs w:val="44"/>
        </w:rPr>
        <w:t>大</w:t>
      </w:r>
      <w:r>
        <w:rPr>
          <w:rFonts w:ascii="华文中宋" w:eastAsia="华文中宋" w:hAnsi="华文中宋" w:cs="华文中宋"/>
          <w:b/>
          <w:bCs/>
          <w:sz w:val="44"/>
          <w:szCs w:val="44"/>
        </w:rPr>
        <w:t xml:space="preserve"> </w:t>
      </w:r>
      <w:r>
        <w:rPr>
          <w:rFonts w:ascii="华文中宋" w:eastAsia="华文中宋" w:hAnsi="华文中宋" w:cs="华文中宋" w:hint="eastAsia"/>
          <w:b/>
          <w:bCs/>
          <w:sz w:val="44"/>
          <w:szCs w:val="44"/>
        </w:rPr>
        <w:t>学</w:t>
      </w:r>
    </w:p>
    <w:p w:rsidR="00AD7A94" w:rsidRDefault="00AD7A94">
      <w:pPr>
        <w:spacing w:line="360" w:lineRule="auto"/>
        <w:jc w:val="center"/>
        <w:rPr>
          <w:rFonts w:ascii="华文中宋" w:eastAsia="华文中宋" w:hAnsi="华文中宋"/>
          <w:b/>
          <w:bCs/>
          <w:sz w:val="36"/>
          <w:szCs w:val="36"/>
        </w:rPr>
      </w:pPr>
      <w:r>
        <w:rPr>
          <w:rFonts w:ascii="华文中宋" w:eastAsia="华文中宋" w:hAnsi="华文中宋" w:cs="华文中宋" w:hint="eastAsia"/>
          <w:b/>
          <w:bCs/>
          <w:sz w:val="36"/>
          <w:szCs w:val="36"/>
        </w:rPr>
        <w:t>一级学科博士、硕士学位基本要求（学术学位）</w:t>
      </w: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ind w:firstLineChars="280" w:firstLine="899"/>
        <w:rPr>
          <w:rFonts w:eastAsia="黑体"/>
          <w:sz w:val="32"/>
          <w:szCs w:val="32"/>
          <w:u w:val="single"/>
        </w:rPr>
      </w:pPr>
      <w:r>
        <w:rPr>
          <w:rFonts w:eastAsia="黑体" w:cs="黑体" w:hint="eastAsia"/>
          <w:b/>
          <w:bCs/>
          <w:sz w:val="32"/>
          <w:szCs w:val="32"/>
        </w:rPr>
        <w:t>一级学科代码</w:t>
      </w:r>
      <w:r>
        <w:rPr>
          <w:rFonts w:eastAsia="黑体" w:cs="黑体" w:hint="eastAsia"/>
          <w:sz w:val="32"/>
          <w:szCs w:val="32"/>
        </w:rPr>
        <w:t>：</w:t>
      </w:r>
      <w:r>
        <w:rPr>
          <w:rFonts w:eastAsia="黑体"/>
          <w:sz w:val="32"/>
          <w:szCs w:val="32"/>
          <w:u w:val="single"/>
        </w:rPr>
        <w:t xml:space="preserve">       0832                 </w:t>
      </w:r>
    </w:p>
    <w:p w:rsidR="00AD7A94" w:rsidRDefault="00AD7A94">
      <w:pPr>
        <w:spacing w:line="360" w:lineRule="auto"/>
        <w:ind w:firstLineChars="280" w:firstLine="899"/>
        <w:rPr>
          <w:rFonts w:eastAsia="黑体"/>
          <w:sz w:val="32"/>
          <w:szCs w:val="32"/>
          <w:u w:val="single"/>
        </w:rPr>
      </w:pPr>
      <w:r>
        <w:rPr>
          <w:rFonts w:eastAsia="黑体" w:cs="黑体" w:hint="eastAsia"/>
          <w:b/>
          <w:bCs/>
          <w:sz w:val="32"/>
          <w:szCs w:val="32"/>
        </w:rPr>
        <w:t>一级学科名称</w:t>
      </w:r>
      <w:r>
        <w:rPr>
          <w:rFonts w:eastAsia="黑体" w:cs="黑体" w:hint="eastAsia"/>
          <w:sz w:val="32"/>
          <w:szCs w:val="32"/>
        </w:rPr>
        <w:t>：</w:t>
      </w:r>
      <w:r>
        <w:rPr>
          <w:rFonts w:eastAsia="黑体"/>
          <w:sz w:val="32"/>
          <w:szCs w:val="32"/>
          <w:u w:val="single"/>
        </w:rPr>
        <w:t xml:space="preserve">     </w:t>
      </w:r>
      <w:r>
        <w:rPr>
          <w:rFonts w:eastAsia="黑体" w:cs="黑体" w:hint="eastAsia"/>
          <w:sz w:val="32"/>
          <w:szCs w:val="32"/>
          <w:u w:val="single"/>
        </w:rPr>
        <w:t>食品科学与工程</w:t>
      </w:r>
      <w:r>
        <w:rPr>
          <w:rFonts w:eastAsia="黑体"/>
          <w:sz w:val="32"/>
          <w:szCs w:val="32"/>
          <w:u w:val="single"/>
        </w:rPr>
        <w:t xml:space="preserve">         </w:t>
      </w:r>
    </w:p>
    <w:p w:rsidR="00AD7A94" w:rsidRDefault="00AD7A94">
      <w:pPr>
        <w:spacing w:line="360" w:lineRule="auto"/>
        <w:ind w:firstLineChars="280" w:firstLine="899"/>
        <w:rPr>
          <w:rFonts w:eastAsia="黑体"/>
          <w:sz w:val="32"/>
          <w:szCs w:val="32"/>
          <w:u w:val="single"/>
        </w:rPr>
      </w:pPr>
      <w:r>
        <w:rPr>
          <w:rFonts w:eastAsia="黑体" w:cs="黑体" w:hint="eastAsia"/>
          <w:b/>
          <w:bCs/>
          <w:sz w:val="32"/>
          <w:szCs w:val="32"/>
        </w:rPr>
        <w:t>所在培养单位</w:t>
      </w:r>
      <w:r>
        <w:rPr>
          <w:rFonts w:eastAsia="黑体" w:cs="黑体" w:hint="eastAsia"/>
          <w:sz w:val="32"/>
          <w:szCs w:val="32"/>
        </w:rPr>
        <w:t>：</w:t>
      </w:r>
      <w:r>
        <w:rPr>
          <w:rFonts w:eastAsia="黑体"/>
          <w:sz w:val="32"/>
          <w:szCs w:val="32"/>
          <w:u w:val="single"/>
        </w:rPr>
        <w:t xml:space="preserve">     </w:t>
      </w:r>
      <w:r>
        <w:rPr>
          <w:rFonts w:eastAsia="黑体" w:hint="eastAsia"/>
          <w:sz w:val="32"/>
          <w:szCs w:val="32"/>
          <w:u w:val="single"/>
        </w:rPr>
        <w:t>食品科学与工程</w:t>
      </w:r>
      <w:r>
        <w:rPr>
          <w:rFonts w:eastAsia="黑体" w:cs="黑体" w:hint="eastAsia"/>
          <w:sz w:val="32"/>
          <w:szCs w:val="32"/>
          <w:u w:val="single"/>
        </w:rPr>
        <w:t>学院</w:t>
      </w:r>
      <w:r>
        <w:rPr>
          <w:rFonts w:eastAsia="黑体"/>
          <w:sz w:val="32"/>
          <w:szCs w:val="32"/>
          <w:u w:val="single"/>
        </w:rPr>
        <w:t xml:space="preserve">           </w:t>
      </w:r>
    </w:p>
    <w:p w:rsidR="00AD7A94" w:rsidRDefault="00AD7A94">
      <w:pPr>
        <w:spacing w:line="360" w:lineRule="auto"/>
        <w:ind w:firstLineChars="280" w:firstLine="899"/>
        <w:rPr>
          <w:rFonts w:eastAsia="黑体"/>
          <w:sz w:val="32"/>
          <w:szCs w:val="32"/>
          <w:u w:val="single"/>
        </w:rPr>
      </w:pPr>
      <w:r>
        <w:rPr>
          <w:rFonts w:eastAsia="黑体" w:cs="黑体" w:hint="eastAsia"/>
          <w:b/>
          <w:bCs/>
          <w:sz w:val="32"/>
          <w:szCs w:val="32"/>
        </w:rPr>
        <w:t>负</w:t>
      </w:r>
      <w:r>
        <w:rPr>
          <w:rFonts w:eastAsia="黑体"/>
          <w:b/>
          <w:bCs/>
          <w:sz w:val="32"/>
          <w:szCs w:val="32"/>
        </w:rPr>
        <w:t xml:space="preserve"> </w:t>
      </w:r>
      <w:r>
        <w:rPr>
          <w:rFonts w:eastAsia="黑体" w:cs="黑体" w:hint="eastAsia"/>
          <w:b/>
          <w:bCs/>
          <w:sz w:val="32"/>
          <w:szCs w:val="32"/>
        </w:rPr>
        <w:t>责</w:t>
      </w:r>
      <w:r>
        <w:rPr>
          <w:rFonts w:eastAsia="黑体"/>
          <w:b/>
          <w:bCs/>
          <w:sz w:val="32"/>
          <w:szCs w:val="32"/>
        </w:rPr>
        <w:t xml:space="preserve"> </w:t>
      </w:r>
      <w:r>
        <w:rPr>
          <w:rFonts w:eastAsia="黑体" w:cs="黑体" w:hint="eastAsia"/>
          <w:b/>
          <w:bCs/>
          <w:sz w:val="32"/>
          <w:szCs w:val="32"/>
        </w:rPr>
        <w:t>人</w:t>
      </w:r>
      <w:r>
        <w:rPr>
          <w:rFonts w:eastAsia="黑体" w:cs="黑体" w:hint="eastAsia"/>
          <w:sz w:val="32"/>
          <w:szCs w:val="32"/>
        </w:rPr>
        <w:t>：</w:t>
      </w:r>
      <w:r>
        <w:rPr>
          <w:rFonts w:eastAsia="黑体"/>
          <w:sz w:val="32"/>
          <w:szCs w:val="32"/>
          <w:u w:val="single"/>
        </w:rPr>
        <w:t xml:space="preserve">       </w:t>
      </w:r>
      <w:r w:rsidR="00EB378C">
        <w:rPr>
          <w:rFonts w:eastAsia="黑体" w:hint="eastAsia"/>
          <w:sz w:val="32"/>
          <w:szCs w:val="32"/>
          <w:u w:val="single"/>
        </w:rPr>
        <w:t>张铁华</w:t>
      </w:r>
      <w:r>
        <w:rPr>
          <w:rFonts w:eastAsia="黑体"/>
          <w:sz w:val="32"/>
          <w:szCs w:val="32"/>
          <w:u w:val="single"/>
        </w:rPr>
        <w:t xml:space="preserve">           </w:t>
      </w:r>
      <w:r>
        <w:rPr>
          <w:rFonts w:eastAsia="黑体" w:hint="eastAsia"/>
          <w:sz w:val="32"/>
          <w:szCs w:val="32"/>
          <w:u w:val="single"/>
        </w:rPr>
        <w:t xml:space="preserve">  </w:t>
      </w:r>
      <w:r>
        <w:rPr>
          <w:rFonts w:eastAsia="黑体"/>
          <w:sz w:val="32"/>
          <w:szCs w:val="32"/>
          <w:u w:val="single"/>
        </w:rPr>
        <w:t xml:space="preserve">       </w:t>
      </w:r>
    </w:p>
    <w:p w:rsidR="00AD7A94" w:rsidRDefault="00AD7A94">
      <w:pPr>
        <w:spacing w:line="360" w:lineRule="auto"/>
        <w:ind w:firstLineChars="280" w:firstLine="899"/>
        <w:rPr>
          <w:rFonts w:eastAsia="黑体"/>
          <w:sz w:val="32"/>
          <w:szCs w:val="32"/>
          <w:u w:val="single"/>
        </w:rPr>
      </w:pPr>
      <w:r>
        <w:rPr>
          <w:rFonts w:eastAsia="黑体" w:cs="黑体" w:hint="eastAsia"/>
          <w:b/>
          <w:bCs/>
          <w:sz w:val="32"/>
          <w:szCs w:val="32"/>
        </w:rPr>
        <w:t>联</w:t>
      </w:r>
      <w:r>
        <w:rPr>
          <w:rFonts w:eastAsia="黑体"/>
          <w:b/>
          <w:bCs/>
          <w:sz w:val="32"/>
          <w:szCs w:val="32"/>
        </w:rPr>
        <w:t xml:space="preserve"> </w:t>
      </w:r>
      <w:r>
        <w:rPr>
          <w:rFonts w:eastAsia="黑体" w:cs="黑体" w:hint="eastAsia"/>
          <w:b/>
          <w:bCs/>
          <w:sz w:val="32"/>
          <w:szCs w:val="32"/>
        </w:rPr>
        <w:t>系</w:t>
      </w:r>
      <w:r>
        <w:rPr>
          <w:rFonts w:eastAsia="黑体"/>
          <w:b/>
          <w:bCs/>
          <w:sz w:val="32"/>
          <w:szCs w:val="32"/>
        </w:rPr>
        <w:t xml:space="preserve"> </w:t>
      </w:r>
      <w:r>
        <w:rPr>
          <w:rFonts w:eastAsia="黑体" w:cs="黑体" w:hint="eastAsia"/>
          <w:b/>
          <w:bCs/>
          <w:sz w:val="32"/>
          <w:szCs w:val="32"/>
        </w:rPr>
        <w:t>人</w:t>
      </w:r>
      <w:r>
        <w:rPr>
          <w:rFonts w:eastAsia="黑体" w:cs="黑体" w:hint="eastAsia"/>
          <w:sz w:val="32"/>
          <w:szCs w:val="32"/>
        </w:rPr>
        <w:t>：</w:t>
      </w:r>
      <w:r>
        <w:rPr>
          <w:rFonts w:eastAsia="黑体"/>
          <w:sz w:val="32"/>
          <w:szCs w:val="32"/>
          <w:u w:val="single"/>
        </w:rPr>
        <w:t xml:space="preserve">       </w:t>
      </w:r>
      <w:r>
        <w:rPr>
          <w:rFonts w:eastAsia="黑体" w:hint="eastAsia"/>
          <w:sz w:val="32"/>
          <w:szCs w:val="32"/>
          <w:u w:val="single"/>
        </w:rPr>
        <w:t>王</w:t>
      </w:r>
      <w:r>
        <w:rPr>
          <w:rFonts w:eastAsia="黑体" w:hint="eastAsia"/>
          <w:sz w:val="32"/>
          <w:szCs w:val="32"/>
          <w:u w:val="single"/>
        </w:rPr>
        <w:t xml:space="preserve">  </w:t>
      </w:r>
      <w:r>
        <w:rPr>
          <w:rFonts w:eastAsia="黑体" w:hint="eastAsia"/>
          <w:sz w:val="32"/>
          <w:szCs w:val="32"/>
          <w:u w:val="single"/>
        </w:rPr>
        <w:t>军</w:t>
      </w:r>
      <w:r>
        <w:rPr>
          <w:rFonts w:eastAsia="黑体"/>
          <w:sz w:val="32"/>
          <w:szCs w:val="32"/>
          <w:u w:val="single"/>
        </w:rPr>
        <w:t xml:space="preserve">            </w:t>
      </w:r>
      <w:r>
        <w:rPr>
          <w:rFonts w:eastAsia="黑体" w:hint="eastAsia"/>
          <w:sz w:val="32"/>
          <w:szCs w:val="32"/>
          <w:u w:val="single"/>
        </w:rPr>
        <w:t xml:space="preserve">  </w:t>
      </w:r>
      <w:r>
        <w:rPr>
          <w:rFonts w:eastAsia="黑体"/>
          <w:sz w:val="32"/>
          <w:szCs w:val="32"/>
          <w:u w:val="single"/>
        </w:rPr>
        <w:t xml:space="preserve">      </w:t>
      </w:r>
    </w:p>
    <w:p w:rsidR="00AD7A94" w:rsidRDefault="00AD7A94">
      <w:pPr>
        <w:spacing w:line="360" w:lineRule="auto"/>
        <w:ind w:firstLineChars="280" w:firstLine="899"/>
        <w:rPr>
          <w:rFonts w:eastAsia="黑体"/>
          <w:sz w:val="32"/>
          <w:szCs w:val="32"/>
          <w:u w:val="single"/>
        </w:rPr>
      </w:pPr>
      <w:r>
        <w:rPr>
          <w:rFonts w:eastAsia="黑体" w:cs="黑体" w:hint="eastAsia"/>
          <w:b/>
          <w:bCs/>
          <w:sz w:val="32"/>
          <w:szCs w:val="32"/>
        </w:rPr>
        <w:t>联系方式</w:t>
      </w:r>
      <w:r>
        <w:rPr>
          <w:rFonts w:eastAsia="黑体" w:cs="黑体" w:hint="eastAsia"/>
          <w:sz w:val="32"/>
          <w:szCs w:val="32"/>
        </w:rPr>
        <w:t>：</w:t>
      </w:r>
      <w:r>
        <w:rPr>
          <w:rFonts w:eastAsia="黑体"/>
          <w:sz w:val="32"/>
          <w:szCs w:val="32"/>
          <w:u w:val="single"/>
        </w:rPr>
        <w:t xml:space="preserve"> </w:t>
      </w:r>
      <w:r>
        <w:rPr>
          <w:rFonts w:eastAsia="黑体" w:hint="eastAsia"/>
          <w:sz w:val="32"/>
          <w:szCs w:val="32"/>
          <w:u w:val="single"/>
        </w:rPr>
        <w:t xml:space="preserve">      0431-87836568                    </w:t>
      </w: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sz w:val="36"/>
          <w:szCs w:val="36"/>
        </w:rPr>
      </w:pPr>
    </w:p>
    <w:p w:rsidR="00AD7A94" w:rsidRDefault="00AD7A94">
      <w:pPr>
        <w:spacing w:line="360" w:lineRule="auto"/>
        <w:jc w:val="center"/>
        <w:rPr>
          <w:rFonts w:ascii="华文中宋" w:eastAsia="华文中宋" w:hAnsi="华文中宋"/>
          <w:b/>
          <w:bCs/>
          <w:sz w:val="32"/>
          <w:szCs w:val="32"/>
        </w:rPr>
      </w:pPr>
      <w:r>
        <w:rPr>
          <w:rFonts w:ascii="华文中宋" w:eastAsia="华文中宋" w:hAnsi="华文中宋" w:cs="华文中宋" w:hint="eastAsia"/>
          <w:sz w:val="36"/>
          <w:szCs w:val="36"/>
        </w:rPr>
        <w:t>二○一五年一月</w:t>
      </w:r>
      <w:r>
        <w:rPr>
          <w:rFonts w:ascii="华文中宋" w:eastAsia="华文中宋" w:hAnsi="华文中宋"/>
          <w:sz w:val="36"/>
          <w:szCs w:val="36"/>
        </w:rPr>
        <w:br w:type="page"/>
      </w:r>
      <w:r>
        <w:rPr>
          <w:rFonts w:ascii="华文中宋" w:eastAsia="华文中宋" w:hAnsi="华文中宋" w:cs="华文中宋"/>
          <w:b/>
          <w:bCs/>
          <w:sz w:val="32"/>
          <w:szCs w:val="32"/>
          <w:u w:val="single"/>
        </w:rPr>
        <w:lastRenderedPageBreak/>
        <w:t xml:space="preserve"> 0832 </w:t>
      </w:r>
      <w:r>
        <w:rPr>
          <w:rFonts w:ascii="华文中宋" w:eastAsia="华文中宋" w:hAnsi="华文中宋" w:cs="华文中宋" w:hint="eastAsia"/>
          <w:b/>
          <w:bCs/>
          <w:sz w:val="32"/>
          <w:szCs w:val="32"/>
        </w:rPr>
        <w:t>（代码）</w:t>
      </w:r>
      <w:r>
        <w:rPr>
          <w:rFonts w:ascii="华文中宋" w:eastAsia="华文中宋" w:hAnsi="华文中宋" w:cs="华文中宋"/>
          <w:b/>
          <w:bCs/>
          <w:sz w:val="32"/>
          <w:szCs w:val="32"/>
          <w:u w:val="single"/>
        </w:rPr>
        <w:t xml:space="preserve"> </w:t>
      </w:r>
      <w:bookmarkStart w:id="0" w:name="_GoBack"/>
      <w:bookmarkEnd w:id="0"/>
      <w:r>
        <w:rPr>
          <w:rFonts w:ascii="华文中宋" w:eastAsia="华文中宋" w:hAnsi="华文中宋" w:cs="华文中宋" w:hint="eastAsia"/>
          <w:b/>
          <w:bCs/>
          <w:sz w:val="32"/>
          <w:szCs w:val="32"/>
          <w:u w:val="single"/>
        </w:rPr>
        <w:t>食品科学与工程</w:t>
      </w:r>
      <w:r>
        <w:rPr>
          <w:rFonts w:ascii="华文中宋" w:eastAsia="华文中宋" w:hAnsi="华文中宋" w:cs="华文中宋"/>
          <w:b/>
          <w:bCs/>
          <w:sz w:val="32"/>
          <w:szCs w:val="32"/>
          <w:u w:val="single"/>
        </w:rPr>
        <w:t xml:space="preserve"> </w:t>
      </w:r>
      <w:r>
        <w:rPr>
          <w:rFonts w:ascii="华文中宋" w:eastAsia="华文中宋" w:hAnsi="华文中宋" w:cs="华文中宋" w:hint="eastAsia"/>
          <w:b/>
          <w:bCs/>
          <w:sz w:val="32"/>
          <w:szCs w:val="32"/>
        </w:rPr>
        <w:t>（名称）一级学科</w:t>
      </w:r>
    </w:p>
    <w:p w:rsidR="00AD7A94" w:rsidRDefault="00AD7A94">
      <w:pPr>
        <w:spacing w:line="360" w:lineRule="auto"/>
        <w:jc w:val="left"/>
        <w:rPr>
          <w:rFonts w:ascii="华文中宋" w:eastAsia="华文中宋" w:hAnsi="华文中宋"/>
          <w:b/>
          <w:bCs/>
          <w:sz w:val="32"/>
          <w:szCs w:val="32"/>
        </w:rPr>
      </w:pPr>
      <w:r>
        <w:rPr>
          <w:rFonts w:ascii="华文中宋" w:eastAsia="华文中宋" w:hAnsi="华文中宋" w:cs="华文中宋" w:hint="eastAsia"/>
          <w:b/>
          <w:bCs/>
          <w:sz w:val="32"/>
          <w:szCs w:val="32"/>
        </w:rPr>
        <w:t>博士、硕士学位基本要求</w:t>
      </w:r>
    </w:p>
    <w:p w:rsidR="00AD7A94" w:rsidRDefault="00AD7A94">
      <w:pPr>
        <w:spacing w:line="360" w:lineRule="auto"/>
        <w:jc w:val="left"/>
        <w:rPr>
          <w:rFonts w:ascii="华文中宋" w:eastAsia="华文中宋" w:hAnsi="华文中宋"/>
          <w:sz w:val="28"/>
          <w:szCs w:val="28"/>
        </w:rPr>
      </w:pPr>
    </w:p>
    <w:p w:rsidR="00AD7A94" w:rsidRDefault="00AD7A94">
      <w:pPr>
        <w:pStyle w:val="2"/>
        <w:spacing w:line="360" w:lineRule="auto"/>
        <w:rPr>
          <w:rFonts w:cs="Times New Roman"/>
        </w:rPr>
      </w:pPr>
      <w:r>
        <w:rPr>
          <w:rFonts w:cs="黑体" w:hint="eastAsia"/>
        </w:rPr>
        <w:t>第一部分</w:t>
      </w:r>
      <w:r>
        <w:t xml:space="preserve">  </w:t>
      </w:r>
      <w:r>
        <w:rPr>
          <w:rFonts w:cs="黑体" w:hint="eastAsia"/>
        </w:rPr>
        <w:t>食品科学与工程学科概况和发展趋势</w:t>
      </w:r>
    </w:p>
    <w:p w:rsidR="00AD7A94" w:rsidRDefault="00AD7A94">
      <w:pPr>
        <w:pStyle w:val="2"/>
        <w:spacing w:line="360" w:lineRule="auto"/>
        <w:rPr>
          <w:rFonts w:cs="Times New Roman"/>
        </w:rPr>
      </w:pPr>
      <w:r>
        <w:rPr>
          <w:rFonts w:cs="黑体" w:hint="eastAsia"/>
        </w:rPr>
        <w:t>一、食品科学与工程学科的概况</w:t>
      </w:r>
    </w:p>
    <w:p w:rsidR="00AD7A94" w:rsidRDefault="00AD7A94">
      <w:pPr>
        <w:adjustRightInd w:val="0"/>
        <w:snapToGrid w:val="0"/>
        <w:ind w:firstLine="420"/>
        <w:rPr>
          <w:rFonts w:ascii="微软雅黑" w:hAnsi="微软雅黑" w:cs="微软雅黑"/>
          <w:color w:val="000000"/>
          <w:sz w:val="24"/>
          <w:szCs w:val="24"/>
        </w:rPr>
      </w:pPr>
      <w:r>
        <w:rPr>
          <w:rFonts w:ascii="微软雅黑" w:hAnsi="微软雅黑" w:cs="宋体" w:hint="eastAsia"/>
          <w:color w:val="000000"/>
          <w:sz w:val="24"/>
          <w:szCs w:val="24"/>
        </w:rPr>
        <w:t>食品科学与工程是以食品原材料和食品作为研究对象，以工学、理学、农学和医学作为主要科学基础，研究食品原材料和食品的物理、化学和生物学特性，营养，品质，安全，工程化技术的一门多学科交叉的工学类一级学科。</w:t>
      </w:r>
    </w:p>
    <w:p w:rsidR="00AD7A94" w:rsidRDefault="00AD7A94">
      <w:pPr>
        <w:adjustRightInd w:val="0"/>
        <w:snapToGrid w:val="0"/>
        <w:ind w:firstLine="420"/>
        <w:rPr>
          <w:rFonts w:ascii="微软雅黑" w:hAnsi="微软雅黑" w:cs="微软雅黑"/>
          <w:color w:val="000000"/>
          <w:sz w:val="24"/>
          <w:szCs w:val="24"/>
        </w:rPr>
      </w:pPr>
      <w:r>
        <w:rPr>
          <w:rFonts w:ascii="微软雅黑" w:hAnsi="微软雅黑" w:cs="宋体" w:hint="eastAsia"/>
          <w:color w:val="000000"/>
          <w:sz w:val="24"/>
          <w:szCs w:val="24"/>
        </w:rPr>
        <w:t>食品科学与工程学科是应用物理、化学、生物学和工程学的</w:t>
      </w:r>
      <w:r>
        <w:rPr>
          <w:rFonts w:ascii="微软雅黑" w:hAnsi="微软雅黑" w:cs="微软雅黑"/>
          <w:color w:val="000000"/>
          <w:sz w:val="24"/>
          <w:szCs w:val="24"/>
        </w:rPr>
        <w:t xml:space="preserve"> </w:t>
      </w:r>
      <w:r>
        <w:rPr>
          <w:rFonts w:ascii="微软雅黑" w:hAnsi="微软雅黑" w:cs="宋体" w:hint="eastAsia"/>
          <w:color w:val="000000"/>
          <w:sz w:val="24"/>
          <w:szCs w:val="24"/>
        </w:rPr>
        <w:t>基础理论和方法，以食品原材料与食品生产、加工、包装、贮藏、流通、消费等涉及的基础理论和关键技术为主要研究内容，以提高食品营养、品质、安全特性为目标，主要研究领域包括：食品原材料营养和品质控制的理论与技术；食品加工理论与工程化技术；食品加工、贮藏与流通过程中物理、化学、生物特性及其变</w:t>
      </w:r>
      <w:r>
        <w:rPr>
          <w:rFonts w:ascii="微软雅黑" w:hAnsi="微软雅黑" w:cs="微软雅黑"/>
          <w:color w:val="000000"/>
          <w:sz w:val="24"/>
          <w:szCs w:val="24"/>
        </w:rPr>
        <w:t xml:space="preserve"> </w:t>
      </w:r>
      <w:r>
        <w:rPr>
          <w:rFonts w:ascii="微软雅黑" w:hAnsi="微软雅黑" w:cs="宋体" w:hint="eastAsia"/>
          <w:color w:val="000000"/>
          <w:sz w:val="24"/>
          <w:szCs w:val="24"/>
        </w:rPr>
        <w:t>化以及营养和安全控制的理论与技术；食品的感官科学与饮食文化；食品营养与健康的理论和实践；食品风险预防与控制的理论和技术等。</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吉林大学食品科学与工程学科历经30多年的发展历程，目前拥有国家一级学科博士学位授权点、国家一级学科硕士学位授权点、全国首批卓越农林人才教育培养计划改革试点，被确定为吉林省高等学校“十一五”重点学科、吉林省“十二五”优势特色重点立项建设（一级）学科、吉林省重点建设特色专业、吉林省高等学校品牌专业、国防生培养单位和吉林大学高原学科群；本学科食品科学与工程专业在2004年度的国家一级学科水平评估位列第10名，2009年和2011年先后两次通过教育部工程教育类专业认证，以全校第一贡献率（36.6%）支撑吉林大学农业科学学科（领域）首次进入ESI全球排名前1%；本学科拥有省级功能食品工程研究中心、省级食品科学与工程专业实验教学示范中心、省级营养与功能食品重点实验室、吉林省人参食品自主创新公共服务平台、吉林省蛋清肽生产关键技术创新支撑平台、“千人计划”特聘教授实验室及食品安全检测中心等平台（中心）；目前，食品学科师资90%以上具有博士学历，累计承担国家级、省部级、校企合作科研课题260余项，获国家、军队各类奖100余项，申请国家发明专利200余项（授权专利50余项，专利转化8项），发表学术论文500余篇（其中SCI收录论文200余篇，EI收录论文60多篇），出版学术编著30余部。</w:t>
      </w:r>
    </w:p>
    <w:p w:rsidR="00AD7A94" w:rsidRDefault="00AD7A94">
      <w:pPr>
        <w:pStyle w:val="2"/>
        <w:spacing w:line="360" w:lineRule="auto"/>
        <w:rPr>
          <w:rFonts w:cs="Times New Roman"/>
        </w:rPr>
      </w:pPr>
      <w:r>
        <w:rPr>
          <w:rFonts w:cs="黑体" w:hint="eastAsia"/>
        </w:rPr>
        <w:t>二、食品科学与工程学科的发展趋势</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随着经济与社会建设的发展和人类生活水平的提高，消费者对于健康、营养、安全、方便的食品的需求已经成为潮流。为了研制出营养更合理、食用更方便快捷、安全更有保障的食品，许多高新技术都已在现代食品产业中得到了越来越广</w:t>
      </w:r>
      <w:r>
        <w:rPr>
          <w:rFonts w:ascii="宋体" w:hAnsi="宋体" w:cs="宋体" w:hint="eastAsia"/>
          <w:color w:val="000000"/>
          <w:sz w:val="24"/>
          <w:szCs w:val="24"/>
        </w:rPr>
        <w:lastRenderedPageBreak/>
        <w:t>泛的应用。这些变化和融合，极大地促进了食品科学与工程学科的发展。在解析食品原材料及食品的内在各种变化规律的同时，食品营养和食品安全正成为研究的重点和人们关注的焦点。可以预测，最早立足于食品原材料加工的食品科学与工程学科将不断融合其他相关学科，其基础科学理论体系也将进一步完善和深化，新技术、新装备不断创新与研发，新兴的交叉学科也将不断萌生与成长。</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吉林大学食品科学与工程学科，将继续依托学校985平台、211平台、国家一级学科博士学位授权点、国家一级学科硕士学位授权点、全国首批卓越农林人才教育培养计划改革试点等平台与建设项目，全面推进学科建设各项工作，力争实现食品科学与工程学科水平与吉林大学综合排名相一致；力争继续保持以全校第一贡献率（36.6%）支撑吉林大学农业科学学科（领域）进入ESI全球排名前1%，力争建成国家级重点学科，拥有国家级（省部级）重点实验室（中心），力争实现本学科建设达到国内一流水平。</w:t>
      </w:r>
    </w:p>
    <w:p w:rsidR="00AD7A94" w:rsidRDefault="00AD7A94">
      <w:pPr>
        <w:pStyle w:val="2"/>
        <w:spacing w:line="360" w:lineRule="auto"/>
        <w:rPr>
          <w:rFonts w:cs="Times New Roman"/>
        </w:rPr>
      </w:pPr>
      <w:r>
        <w:rPr>
          <w:rFonts w:cs="黑体" w:hint="eastAsia"/>
        </w:rPr>
        <w:t>第二部分</w:t>
      </w:r>
      <w:r>
        <w:t xml:space="preserve">  </w:t>
      </w:r>
      <w:r>
        <w:rPr>
          <w:rFonts w:cs="黑体" w:hint="eastAsia"/>
        </w:rPr>
        <w:t>食品科学与工</w:t>
      </w:r>
      <w:smartTag w:uri="urn:schemas-microsoft-com:office:smarttags" w:element="PersonName">
        <w:smartTagPr>
          <w:attr w:name="ProductID" w:val="程学科"/>
        </w:smartTagPr>
        <w:r>
          <w:rPr>
            <w:rFonts w:cs="黑体" w:hint="eastAsia"/>
          </w:rPr>
          <w:t>程学科</w:t>
        </w:r>
      </w:smartTag>
      <w:r>
        <w:rPr>
          <w:rFonts w:cs="黑体" w:hint="eastAsia"/>
        </w:rPr>
        <w:t>博士学位的基本要求</w:t>
      </w:r>
    </w:p>
    <w:p w:rsidR="00AD7A94" w:rsidRDefault="00AD7A94">
      <w:pPr>
        <w:pStyle w:val="2"/>
        <w:spacing w:line="360" w:lineRule="auto"/>
        <w:rPr>
          <w:rFonts w:cs="Times New Roman"/>
        </w:rPr>
      </w:pPr>
      <w:r>
        <w:rPr>
          <w:rFonts w:cs="黑体" w:hint="eastAsia"/>
        </w:rPr>
        <w:t>一、培养目标、获本学科博士学位应掌握的基本知识及结构</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食品科学与工程学科的基本知识体系是建立在数学、物理学、工程学、化学 和生物学基础之上，博士学位候选人必须掌握以上与食品科学与工程学科相关的基础理论，熟悉农学、医学、生物化工、机械工程、环境工程、材料工程、信息技术等相关学科知识，基本知识及结构包括以下8个方面：</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（1）全面和深入地了解所在研究方向的发展动向及前沿研究领域；</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（2）了解1-2个相关研究方向的主要技术原理和发展动态；</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（3）熟练掌握食品现代分析测试技术和计算方法；</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（4）熟悉食品产业发展的方针、政策和法规；</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（5）有严谨求实的科学态度和大胆创新的科研精神；</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（6）能够提出促进本学科理论发展或技术进步的重要课题，并具备独立承担有创新性的基础理论研究和应用基础研究的能力，或独立进行本学科的工程设计的能力；</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（7）至少掌握一门外国语，能熟练地阅读本专业的外文资料，具有一定的写作和进行国际学术交流的能力；</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（8）能胜任高等院校、科研院所、大中型企业单位中与食品科学与工程学科相关的教学、科研、技术开发或技术管理工作。</w:t>
      </w:r>
    </w:p>
    <w:p w:rsidR="00AD7A94" w:rsidRDefault="00AD7A94">
      <w:pPr>
        <w:pStyle w:val="2"/>
        <w:spacing w:line="360" w:lineRule="auto"/>
        <w:rPr>
          <w:rFonts w:cs="Times New Roman"/>
        </w:rPr>
      </w:pPr>
      <w:r>
        <w:rPr>
          <w:rFonts w:cs="黑体" w:hint="eastAsia"/>
        </w:rPr>
        <w:t>二、获本学科博士学位应具备的基本素质</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1．学术素养</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（1）本学科博士研究生应追求真知，崇尚科学精神，具有严谨求实的科学态度、良好的心理素质和团队协作精神，具备良好的学术潜力和强烈的创新意识，具备发现问题、分析问题、解决问题的兴趣和资质；</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（2）本学科博士研究生具备扎实的食品科学与工程学科的理论基础、专业</w:t>
      </w:r>
      <w:r>
        <w:rPr>
          <w:rFonts w:ascii="宋体" w:hAnsi="宋体" w:cs="宋体" w:hint="eastAsia"/>
          <w:color w:val="000000"/>
          <w:sz w:val="24"/>
          <w:szCs w:val="24"/>
        </w:rPr>
        <w:lastRenderedPageBreak/>
        <w:t>知识和实验技能，对本学科的现状和发展趋势有较系统深入的了解；</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（3）能够对食品科学与工程学科领域涉及的科学技术问题进行鉴别、分析、凝练和通过科学实验加以解决，具有独立从事科学研究工作的能力；</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（4）能够以书面和口头的方式有深度地总结和评价科学研究的价值、清楚地汇报科研成果；</w:t>
      </w:r>
    </w:p>
    <w:p w:rsidR="00AD7A94" w:rsidRDefault="00AD7A94">
      <w:pPr>
        <w:adjustRightInd w:val="0"/>
        <w:snapToGrid w:val="0"/>
        <w:ind w:firstLine="420"/>
        <w:rPr>
          <w:rFonts w:ascii="宋体" w:hAnsi="宋体" w:cs="宋体"/>
          <w:color w:val="000000"/>
          <w:sz w:val="24"/>
          <w:szCs w:val="24"/>
        </w:rPr>
      </w:pPr>
      <w:r>
        <w:rPr>
          <w:rFonts w:ascii="宋体" w:hAnsi="宋体" w:cs="宋体" w:hint="eastAsia"/>
          <w:color w:val="000000"/>
          <w:sz w:val="24"/>
          <w:szCs w:val="24"/>
        </w:rPr>
        <w:t>（5）具有较高的人文素养，具有较强的食品工程伦理意识与生命关怀能力，具有高度的社会责任感，能够借助学科知识服务于人类健康幸福生活，服务于产业发展和社会进步，弘扬食品文化。</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2．学术道德</w:t>
      </w:r>
    </w:p>
    <w:p w:rsidR="00AD7A94" w:rsidRDefault="00AD7A94">
      <w:pPr>
        <w:ind w:firstLineChars="200" w:firstLine="480"/>
        <w:rPr>
          <w:rFonts w:ascii="宋体" w:hAnsi="宋体" w:cs="宋体"/>
          <w:color w:val="000000"/>
          <w:sz w:val="24"/>
          <w:szCs w:val="24"/>
        </w:rPr>
      </w:pPr>
      <w:r>
        <w:rPr>
          <w:rFonts w:ascii="宋体" w:hAnsi="宋体" w:cs="宋体" w:hint="eastAsia"/>
          <w:color w:val="000000"/>
          <w:sz w:val="24"/>
          <w:szCs w:val="24"/>
        </w:rPr>
        <w:t>（1）在所有专业活动中，尊重他人的工作，尊重知识产权，遵守研究伦理，恪守学术道德规范；</w:t>
      </w:r>
    </w:p>
    <w:p w:rsidR="00AD7A94" w:rsidRDefault="00AD7A94">
      <w:pPr>
        <w:ind w:firstLineChars="200" w:firstLine="480"/>
        <w:rPr>
          <w:rFonts w:ascii="宋体" w:hAnsi="宋体" w:cs="宋体"/>
          <w:color w:val="000000"/>
          <w:sz w:val="24"/>
          <w:szCs w:val="24"/>
        </w:rPr>
      </w:pPr>
      <w:r>
        <w:rPr>
          <w:rFonts w:ascii="宋体" w:hAnsi="宋体" w:cs="宋体" w:hint="eastAsia"/>
          <w:color w:val="000000"/>
          <w:sz w:val="24"/>
          <w:szCs w:val="24"/>
        </w:rPr>
        <w:t>（2）在所有专业活动中，严禁抄袭、剽窃、侵吞或篡改他人学术成果，严禁伪造或篡改数据、文献及注释；</w:t>
      </w:r>
    </w:p>
    <w:p w:rsidR="00AD7A94" w:rsidRDefault="00AD7A94">
      <w:pPr>
        <w:ind w:firstLineChars="200" w:firstLine="480"/>
        <w:rPr>
          <w:rFonts w:ascii="宋体" w:hAnsi="宋体" w:cs="宋体"/>
          <w:color w:val="000000"/>
          <w:sz w:val="24"/>
          <w:szCs w:val="24"/>
        </w:rPr>
      </w:pPr>
      <w:r>
        <w:rPr>
          <w:rFonts w:ascii="宋体" w:hAnsi="宋体" w:cs="宋体" w:hint="eastAsia"/>
          <w:color w:val="000000"/>
          <w:sz w:val="24"/>
          <w:szCs w:val="24"/>
        </w:rPr>
        <w:t>（3）在所有专业活动中，严禁在他人学术成果上署名或不当使用他人署名，一稿多投或改头换面重复发表等不良现象；</w:t>
      </w:r>
    </w:p>
    <w:p w:rsidR="00AD7A94" w:rsidRDefault="00AD7A94">
      <w:pPr>
        <w:ind w:firstLineChars="200" w:firstLine="480"/>
        <w:rPr>
          <w:rFonts w:ascii="微软雅黑" w:hAnsi="微软雅黑" w:cs="微软雅黑"/>
          <w:color w:val="000000"/>
          <w:sz w:val="24"/>
          <w:szCs w:val="24"/>
        </w:rPr>
      </w:pPr>
      <w:r>
        <w:rPr>
          <w:rFonts w:ascii="宋体" w:hAnsi="宋体" w:cs="宋体" w:hint="eastAsia"/>
          <w:color w:val="000000"/>
          <w:sz w:val="24"/>
          <w:szCs w:val="24"/>
        </w:rPr>
        <w:t>（4）在所有专业活动中，遵纪守法，不做违背国家各项法纪之事。</w:t>
      </w:r>
    </w:p>
    <w:p w:rsidR="00AD7A94" w:rsidRDefault="00AD7A94">
      <w:pPr>
        <w:pStyle w:val="2"/>
        <w:spacing w:line="360" w:lineRule="auto"/>
        <w:rPr>
          <w:rFonts w:cs="Times New Roman"/>
        </w:rPr>
      </w:pPr>
      <w:r>
        <w:rPr>
          <w:rFonts w:cs="黑体" w:hint="eastAsia"/>
        </w:rPr>
        <w:t>三、获本学科博士学位应具备的基本学术能力</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1．获取知识能力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（1）本学科博士研究生掌握食品科学与工程学科研究领域的前沿动态，具有广泛的知识面和系统深入的专业知识。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（2）在培养的早期阶段按照专业培养方案进行课程学习，以扩展一般性基础知识。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（3）熟练利用各种手段获取信息，广泛阅读本学科的科技文献，学会归纳总结，通过参加学术报告会和专题讨论会等方式，扩充知识，表达自己的学术思想，深化专业知识。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（4）掌握食品科学与工程领域中课题的选择、研究方案的确立、研究进展讨论及研究结果的分析讨论中获取知识和提高的能力。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（5）熟练掌握自己所从事的食品研究领域中的知识、规律，提升自身的科学素养。</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2．学术鉴别能力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（1）本学科博士研究生具有甄别食品科学与工程学科密切相关的研究成果真理性的能力，对已有问题的概括和凝练的能力；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（2）具有提出本研究领域有价值的科学问题，并可以通过合理的实验设计进行验证或解决的能力；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（3）具有在解决问题的过程中获取新知识、掌握实验新技能的能力；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（4）具有利用所掌握知识对已有成果进行价值判断的能力。</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lastRenderedPageBreak/>
        <w:t>3．科学研究能力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（1）本学科博士研究生具备在正确把握食品科学与工程学科科技发展的历史、现状和前沿以及未来趋势的基础上，发现并提出有价值的科学问题的能力；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（2）具备独立设计严格的实验方案，并开展可重复实验的能力；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（3）具备能对实验数据进行科学处理和对结果进行分析、对比和判断等方面的能力；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（4）能够将研究结果经同行评审后实现工程实践，或在学科相关的刊物上发表，以得到他人认可的能力；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5）具备良好的组织协调能力和工程实践能力，善于将基础理论知识与专业知识相结合、理论与实践并重，能综合运用专业知识开展食品科学与工程领域的理论研究、技术革新、先进产品的设计、研发及工程化实践。</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4．学术创新能力</w:t>
      </w:r>
    </w:p>
    <w:p w:rsidR="00AD7A94" w:rsidRDefault="00AD7A94">
      <w:pPr>
        <w:ind w:firstLine="420"/>
        <w:rPr>
          <w:rFonts w:ascii="微软雅黑" w:hAnsi="微软雅黑" w:cs="微软雅黑"/>
          <w:color w:val="000000"/>
          <w:sz w:val="24"/>
          <w:szCs w:val="24"/>
        </w:rPr>
      </w:pPr>
      <w:r>
        <w:rPr>
          <w:rFonts w:ascii="微软雅黑" w:hAnsi="微软雅黑" w:cs="宋体" w:hint="eastAsia"/>
          <w:color w:val="000000"/>
          <w:sz w:val="24"/>
          <w:szCs w:val="24"/>
        </w:rPr>
        <w:t>本学科博士研究生应当具备在自己所从事的食品科学与工程研究领域内开展创新性思考、创新性研究和取得创新性学术成果的能力。</w:t>
      </w:r>
    </w:p>
    <w:p w:rsidR="00AD7A94" w:rsidRDefault="00AD7A94">
      <w:pPr>
        <w:ind w:firstLine="420"/>
        <w:rPr>
          <w:rFonts w:ascii="微软雅黑" w:hAnsi="微软雅黑" w:cs="微软雅黑"/>
          <w:color w:val="000000"/>
          <w:sz w:val="24"/>
          <w:szCs w:val="24"/>
        </w:rPr>
      </w:pPr>
      <w:r>
        <w:rPr>
          <w:rFonts w:ascii="微软雅黑" w:hAnsi="微软雅黑" w:cs="宋体" w:hint="eastAsia"/>
          <w:color w:val="000000"/>
          <w:sz w:val="24"/>
          <w:szCs w:val="24"/>
        </w:rPr>
        <w:t>本学科博士研究生在系统掌握研究领域相关知识和发展前沿的基础上，能借鉴其他相关学科的理论知识，提出有价值的理论和技术问题，开展创新性科学研究，并对过程中发现的新现象和新问题进行凝练和探索，获得创造性成果，从而推动本学科以及相关产业的发展和工程技术的进步。</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5．学术交流能力</w:t>
      </w:r>
    </w:p>
    <w:p w:rsidR="00AD7A94" w:rsidRDefault="00AD7A94">
      <w:pPr>
        <w:ind w:firstLine="420"/>
        <w:rPr>
          <w:rFonts w:ascii="微软雅黑" w:hAnsi="微软雅黑" w:cs="微软雅黑"/>
          <w:color w:val="000000"/>
          <w:sz w:val="24"/>
          <w:szCs w:val="24"/>
        </w:rPr>
      </w:pPr>
      <w:r>
        <w:rPr>
          <w:rFonts w:ascii="微软雅黑" w:hAnsi="微软雅黑" w:cs="宋体" w:hint="eastAsia"/>
          <w:color w:val="000000"/>
          <w:sz w:val="24"/>
          <w:szCs w:val="24"/>
        </w:rPr>
        <w:t>学术交流是食品科学与工</w:t>
      </w:r>
      <w:smartTag w:uri="urn:schemas-microsoft-com:office:smarttags" w:element="PersonName">
        <w:smartTagPr>
          <w:attr w:name="ProductID" w:val="程学科"/>
        </w:smartTagPr>
        <w:r>
          <w:rPr>
            <w:rFonts w:ascii="微软雅黑" w:hAnsi="微软雅黑" w:cs="宋体" w:hint="eastAsia"/>
            <w:color w:val="000000"/>
            <w:sz w:val="24"/>
            <w:szCs w:val="24"/>
          </w:rPr>
          <w:t>程学科</w:t>
        </w:r>
      </w:smartTag>
      <w:r>
        <w:rPr>
          <w:rFonts w:ascii="微软雅黑" w:hAnsi="微软雅黑" w:cs="宋体" w:hint="eastAsia"/>
          <w:color w:val="000000"/>
          <w:sz w:val="24"/>
          <w:szCs w:val="24"/>
        </w:rPr>
        <w:t>博士研究生发现问题、获取信息、拓展思路、掌握学术前沿动态的重要途径，熟练地进行学术交流是博士研究生的基本能力之一。</w:t>
      </w:r>
    </w:p>
    <w:p w:rsidR="00AD7A94" w:rsidRDefault="00AD7A94">
      <w:pPr>
        <w:ind w:firstLine="420"/>
        <w:rPr>
          <w:rFonts w:ascii="微软雅黑" w:hAnsi="微软雅黑" w:cs="微软雅黑"/>
          <w:color w:val="000000"/>
          <w:sz w:val="24"/>
          <w:szCs w:val="24"/>
        </w:rPr>
      </w:pPr>
      <w:r>
        <w:rPr>
          <w:rFonts w:ascii="微软雅黑" w:hAnsi="微软雅黑" w:cs="宋体" w:hint="eastAsia"/>
          <w:color w:val="000000"/>
          <w:sz w:val="24"/>
          <w:szCs w:val="24"/>
        </w:rPr>
        <w:t>故本学科博士研究生应该熟练掌握至少一门外国语，并具备采用特定的方式，通过口头表达或文字表达，进行国际和国内学术交流，准确、清晰地传递学术信息，展示科学研究成果。</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6. 其他能力</w:t>
      </w:r>
    </w:p>
    <w:p w:rsidR="00AD7A94" w:rsidRDefault="00AD7A94">
      <w:pPr>
        <w:ind w:firstLine="420"/>
        <w:rPr>
          <w:rFonts w:ascii="微软雅黑" w:hAnsi="微软雅黑" w:cs="微软雅黑"/>
          <w:color w:val="000000"/>
          <w:sz w:val="24"/>
          <w:szCs w:val="24"/>
        </w:rPr>
      </w:pPr>
      <w:r>
        <w:rPr>
          <w:rFonts w:ascii="微软雅黑" w:hAnsi="微软雅黑" w:cs="宋体" w:hint="eastAsia"/>
          <w:color w:val="000000"/>
          <w:sz w:val="24"/>
          <w:szCs w:val="24"/>
        </w:rPr>
        <w:t>本学科博士研究生还应具备一定的专业知识传授能力，通过参与适当的社团和社会公益活动等方式培养传播本学科知识的能力，在学习中逐步提高技术开发或技术管理工作水平。</w:t>
      </w:r>
    </w:p>
    <w:p w:rsidR="00AD7A94" w:rsidRDefault="00AD7A94">
      <w:pPr>
        <w:pStyle w:val="2"/>
        <w:spacing w:line="360" w:lineRule="auto"/>
        <w:rPr>
          <w:rFonts w:cs="Times New Roman"/>
        </w:rPr>
      </w:pPr>
      <w:r>
        <w:rPr>
          <w:rFonts w:cs="黑体" w:hint="eastAsia"/>
        </w:rPr>
        <w:t>四、学位论文基本要求</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1．选题与综述的要求</w:t>
      </w:r>
    </w:p>
    <w:p w:rsidR="00AD7A94" w:rsidRDefault="00AD7A94">
      <w:pPr>
        <w:ind w:firstLine="420"/>
        <w:rPr>
          <w:rFonts w:ascii="宋体" w:hAnsi="宋体" w:cs="宋体"/>
          <w:b/>
          <w:bCs/>
          <w:color w:val="000000"/>
          <w:sz w:val="24"/>
          <w:szCs w:val="24"/>
        </w:rPr>
      </w:pPr>
      <w:r>
        <w:rPr>
          <w:rFonts w:ascii="宋体" w:hAnsi="宋体" w:cs="宋体" w:hint="eastAsia"/>
          <w:b/>
          <w:bCs/>
          <w:color w:val="000000"/>
          <w:sz w:val="24"/>
          <w:szCs w:val="24"/>
        </w:rPr>
        <w:t>（1）文献综述的基本要求</w:t>
      </w:r>
    </w:p>
    <w:p w:rsidR="00AD7A94" w:rsidRDefault="00AD7A94">
      <w:pPr>
        <w:ind w:firstLine="420"/>
        <w:rPr>
          <w:rFonts w:ascii="宋体" w:hAnsi="宋体" w:cs="宋体"/>
          <w:sz w:val="24"/>
          <w:szCs w:val="24"/>
        </w:rPr>
      </w:pPr>
      <w:r>
        <w:rPr>
          <w:rFonts w:ascii="宋体" w:hAnsi="宋体" w:cs="宋体" w:hint="eastAsia"/>
          <w:sz w:val="24"/>
          <w:szCs w:val="24"/>
        </w:rPr>
        <w:t>本学科博士学位论文的文献综述应充分体现博士研究生对本学科及相关学科领域的理论基础与专门知识、学术动态等掌握的程度，文献综述撰写的具体要求如下：</w:t>
      </w:r>
    </w:p>
    <w:p w:rsidR="00AD7A94" w:rsidRDefault="00AD7A94">
      <w:pPr>
        <w:ind w:firstLine="420"/>
        <w:rPr>
          <w:rFonts w:ascii="宋体" w:hAnsi="宋体" w:cs="宋体"/>
          <w:sz w:val="24"/>
          <w:szCs w:val="24"/>
        </w:rPr>
      </w:pPr>
      <w:r>
        <w:rPr>
          <w:rFonts w:ascii="宋体" w:hAnsi="宋体" w:cs="宋体" w:hint="eastAsia"/>
          <w:sz w:val="24"/>
          <w:szCs w:val="24"/>
        </w:rPr>
        <w:lastRenderedPageBreak/>
        <w:t>①文献综述要紧扣所选研究课题，总结和分析该研究方向的历史、最新进展与成果、存在问题和发展趋势，体现与论文课题相关的学术继承性，阐明课题研究的目的、理论价值和/或实际意义。</w:t>
      </w:r>
    </w:p>
    <w:p w:rsidR="00AD7A94" w:rsidRDefault="00AD7A94">
      <w:pPr>
        <w:ind w:firstLine="420"/>
        <w:rPr>
          <w:rFonts w:ascii="宋体" w:hAnsi="宋体" w:cs="宋体"/>
          <w:sz w:val="24"/>
          <w:szCs w:val="24"/>
        </w:rPr>
      </w:pPr>
      <w:r>
        <w:rPr>
          <w:rFonts w:ascii="宋体" w:hAnsi="宋体" w:cs="宋体" w:hint="eastAsia"/>
          <w:sz w:val="24"/>
          <w:szCs w:val="24"/>
        </w:rPr>
        <w:t>②文献综述要注意信息的全面性、原始性、代表性，文献阅读量不少于100篇，其中最近 3-5 年内文献数量应占50%以上，外文文献不少于50%，国际权威文献至少占30%以上。</w:t>
      </w:r>
    </w:p>
    <w:p w:rsidR="00AD7A94" w:rsidRDefault="00AD7A94">
      <w:pPr>
        <w:ind w:firstLine="420"/>
        <w:rPr>
          <w:rFonts w:ascii="宋体" w:hAnsi="宋体" w:cs="宋体"/>
          <w:sz w:val="24"/>
          <w:szCs w:val="24"/>
        </w:rPr>
      </w:pPr>
      <w:r>
        <w:rPr>
          <w:rFonts w:ascii="宋体" w:hAnsi="宋体" w:cs="宋体" w:hint="eastAsia"/>
          <w:sz w:val="24"/>
          <w:szCs w:val="24"/>
        </w:rPr>
        <w:t>③文献综述不应简单罗列文献，应能够高度概括所在领域的最新动态、成果，明晰亟待解决的问题，并能反映出与作者选题的内在联系和论文研究的清晰思路。</w:t>
      </w:r>
    </w:p>
    <w:p w:rsidR="00AD7A94" w:rsidRDefault="00AD7A94">
      <w:pPr>
        <w:ind w:firstLine="420"/>
        <w:rPr>
          <w:rFonts w:ascii="宋体" w:hAnsi="宋体" w:cs="宋体"/>
          <w:sz w:val="24"/>
          <w:szCs w:val="24"/>
        </w:rPr>
      </w:pPr>
      <w:r>
        <w:rPr>
          <w:rFonts w:ascii="宋体" w:hAnsi="宋体" w:cs="宋体" w:hint="eastAsia"/>
          <w:sz w:val="24"/>
          <w:szCs w:val="24"/>
        </w:rPr>
        <w:t>④文献综述报告完成时间为第一学年第二学期期初期</w:t>
      </w:r>
      <w:r>
        <w:rPr>
          <w:rFonts w:ascii="宋体" w:hAnsi="宋体" w:cs="宋体" w:hint="eastAsia"/>
          <w:color w:val="000000"/>
          <w:sz w:val="24"/>
          <w:szCs w:val="24"/>
        </w:rPr>
        <w:t>（4月份）</w:t>
      </w:r>
      <w:r>
        <w:rPr>
          <w:rFonts w:ascii="宋体" w:hAnsi="宋体" w:cs="宋体" w:hint="eastAsia"/>
          <w:sz w:val="24"/>
          <w:szCs w:val="24"/>
        </w:rPr>
        <w:t>，由指导教师负责考核。</w:t>
      </w:r>
    </w:p>
    <w:p w:rsidR="00AD7A94" w:rsidRDefault="00AD7A94">
      <w:pPr>
        <w:ind w:firstLine="420"/>
        <w:rPr>
          <w:rFonts w:ascii="宋体" w:hAnsi="宋体" w:cs="宋体"/>
          <w:b/>
          <w:bCs/>
          <w:color w:val="000000"/>
          <w:sz w:val="24"/>
          <w:szCs w:val="24"/>
        </w:rPr>
      </w:pPr>
      <w:r>
        <w:rPr>
          <w:rFonts w:ascii="宋体" w:hAnsi="宋体" w:cs="宋体" w:hint="eastAsia"/>
          <w:b/>
          <w:bCs/>
          <w:color w:val="000000"/>
          <w:sz w:val="24"/>
          <w:szCs w:val="24"/>
        </w:rPr>
        <w:t>（2）选题的基本要求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本学科博士研究生在论文选题过程中要求通过查新、查阅文献、收集资料，确定论文选题及研究内容。</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博士学位论文选题必须是从食品科学与工程学科、国民经济发展以及国家和地区的战略需求出发，通过查阅文献、收集资料和调查研究等工作，把握本研究领域国内外现状、前人工作、发展动态，并在此基础上选择对于本学科理论有提升价值、对食品产业发展有推动作用的课题进行研究，应具有科学性、学术性、创新性、先进性和可行性。</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2. 开题的基本要求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本学科博士研究生要求在完成文献综述报告和选题论证的基础上，就选题的目的、意义、研究内容、预期目标、研究方法、技术路线和课题条件进行开题论证。</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本学科博士研究生要求在第一学年第二学期中期（5月份）完成开题报告的撰写工作，开题报告内容要求涵盖6个方面：</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①论文选题依据（目的与意义）</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②研究内容</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③研究创新性</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④研究技术路线</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⑤研究计划</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⑥预期成果等</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本学科博士研究生开题报告经指导教师评阅后，参加学科统一举办的开题报告答辩会。开题答辩考核方式采用末尾复议制，其比例为总人数的20%。经指导小组审</w:t>
      </w:r>
      <w:smartTag w:uri="urn:schemas-microsoft-com:office:smarttags" w:element="PersonName">
        <w:smartTagPr>
          <w:attr w:name="ProductID" w:val="查通过的"/>
        </w:smartTagPr>
        <w:r>
          <w:rPr>
            <w:rFonts w:ascii="宋体" w:hAnsi="宋体" w:cs="宋体" w:hint="eastAsia"/>
            <w:color w:val="000000"/>
            <w:sz w:val="24"/>
            <w:szCs w:val="24"/>
          </w:rPr>
          <w:t>查通过的</w:t>
        </w:r>
      </w:smartTag>
      <w:r>
        <w:rPr>
          <w:rFonts w:ascii="宋体" w:hAnsi="宋体" w:cs="宋体" w:hint="eastAsia"/>
          <w:color w:val="000000"/>
          <w:sz w:val="24"/>
          <w:szCs w:val="24"/>
        </w:rPr>
        <w:t>博士研究生，</w:t>
      </w:r>
      <w:smartTag w:uri="urn:schemas-microsoft-com:office:smarttags" w:element="PersonName">
        <w:smartTagPr>
          <w:attr w:name="ProductID" w:val="方可在"/>
        </w:smartTagPr>
        <w:r>
          <w:rPr>
            <w:rFonts w:ascii="宋体" w:hAnsi="宋体" w:cs="宋体" w:hint="eastAsia"/>
            <w:color w:val="000000"/>
            <w:sz w:val="24"/>
            <w:szCs w:val="24"/>
          </w:rPr>
          <w:t>方可在</w:t>
        </w:r>
      </w:smartTag>
      <w:r>
        <w:rPr>
          <w:rFonts w:ascii="宋体" w:hAnsi="宋体" w:cs="宋体" w:hint="eastAsia"/>
          <w:color w:val="000000"/>
          <w:sz w:val="24"/>
          <w:szCs w:val="24"/>
        </w:rPr>
        <w:t>博士研究生导师或其指导小组指导下拟定论文工作计划，开展论文工作；对不符合要求的开题者必须重新开题，倘若2次开题不通过者，半年后方可申请第三次开题，且必须延期毕业1年以上。</w:t>
      </w:r>
    </w:p>
    <w:p w:rsidR="00AD7A94" w:rsidRDefault="00AD7A94">
      <w:pPr>
        <w:pStyle w:val="2"/>
        <w:spacing w:line="360" w:lineRule="auto"/>
        <w:rPr>
          <w:rFonts w:cs="Times New Roman"/>
        </w:rPr>
      </w:pPr>
      <w:r>
        <w:rPr>
          <w:rFonts w:ascii="宋体" w:eastAsia="宋体" w:hAnsi="宋体" w:cs="宋体" w:hint="eastAsia"/>
          <w:sz w:val="24"/>
          <w:szCs w:val="24"/>
        </w:rPr>
        <w:t>3．中期检查的基本要求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吉林大学食品科学与工</w:t>
      </w:r>
      <w:smartTag w:uri="urn:schemas-microsoft-com:office:smarttags" w:element="PersonName">
        <w:smartTagPr>
          <w:attr w:name="ProductID" w:val="程专业"/>
        </w:smartTagPr>
        <w:r>
          <w:rPr>
            <w:rFonts w:ascii="宋体" w:hAnsi="宋体" w:cs="宋体" w:hint="eastAsia"/>
            <w:color w:val="000000"/>
            <w:sz w:val="24"/>
            <w:szCs w:val="24"/>
          </w:rPr>
          <w:t>程专业</w:t>
        </w:r>
      </w:smartTag>
      <w:r>
        <w:rPr>
          <w:rFonts w:ascii="宋体" w:hAnsi="宋体" w:cs="宋体" w:hint="eastAsia"/>
          <w:color w:val="000000"/>
          <w:sz w:val="24"/>
          <w:szCs w:val="24"/>
        </w:rPr>
        <w:t>博士研究生的中期考核（含资格考试）环节</w:t>
      </w:r>
      <w:smartTag w:uri="urn:schemas-microsoft-com:office:smarttags" w:element="PersonName">
        <w:smartTagPr>
          <w:attr w:name="ProductID" w:val="包括"/>
        </w:smartTagPr>
        <w:r>
          <w:rPr>
            <w:rFonts w:ascii="宋体" w:hAnsi="宋体" w:cs="宋体" w:hint="eastAsia"/>
            <w:color w:val="000000"/>
            <w:sz w:val="24"/>
            <w:szCs w:val="24"/>
          </w:rPr>
          <w:t>包括</w:t>
        </w:r>
      </w:smartTag>
      <w:r>
        <w:rPr>
          <w:rFonts w:ascii="宋体" w:hAnsi="宋体" w:cs="宋体" w:hint="eastAsia"/>
          <w:color w:val="000000"/>
          <w:sz w:val="24"/>
          <w:szCs w:val="24"/>
        </w:rPr>
        <w:t>博士研究生的政治素质、思想品德、学习成绩、科研和实际工作能力等方面进行全面检查和考核。</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lastRenderedPageBreak/>
        <w:t>本学科博士研究生要求在第二学年第五学期中期（5月份）完</w:t>
      </w:r>
      <w:smartTag w:uri="urn:schemas-microsoft-com:office:smarttags" w:element="PersonName">
        <w:smartTagPr>
          <w:attr w:name="ProductID" w:val="成撰写"/>
        </w:smartTagPr>
        <w:r>
          <w:rPr>
            <w:rFonts w:ascii="宋体" w:hAnsi="宋体" w:cs="宋体" w:hint="eastAsia"/>
            <w:color w:val="000000"/>
            <w:sz w:val="24"/>
            <w:szCs w:val="24"/>
          </w:rPr>
          <w:t>成撰写</w:t>
        </w:r>
      </w:smartTag>
      <w:r>
        <w:rPr>
          <w:rFonts w:ascii="宋体" w:hAnsi="宋体" w:cs="宋体" w:hint="eastAsia"/>
          <w:color w:val="000000"/>
          <w:sz w:val="24"/>
          <w:szCs w:val="24"/>
        </w:rPr>
        <w:t>博士学位论文研究的中期检查报告，其内容要求包括以下5个方面：</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①博士学位论文的背景</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②博士学位论文的框架设计与研究技术路线</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③论文完成内容的技术报告（详细）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④所获阶段性的研究成果（公开发表SCI、EI检索论文、申请国家发明专利的情况 、参加国内外学术会议作报告、发言、poster情况）</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⑤下一阶段的研究计划</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⑥预期成果等</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博士研究生要求完成学生自评与导师初评后方可申请参加本学科统一组办的中期考核汇报会。中期答辩考核方式采用末尾复议制，其比例为总人数的20%。不符合要求者必须参加6个月后的第二次中期检查会，且必须延期毕业1年以上；针对理论考试一次未通过者，且补考又未</w:t>
      </w:r>
      <w:smartTag w:uri="urn:schemas-microsoft-com:office:smarttags" w:element="PersonName">
        <w:smartTagPr>
          <w:attr w:name="ProductID" w:val="通过的"/>
        </w:smartTagPr>
        <w:r>
          <w:rPr>
            <w:rFonts w:ascii="宋体" w:hAnsi="宋体" w:cs="宋体" w:hint="eastAsia"/>
            <w:color w:val="000000"/>
            <w:sz w:val="24"/>
            <w:szCs w:val="24"/>
          </w:rPr>
          <w:t>通过的</w:t>
        </w:r>
      </w:smartTag>
      <w:r>
        <w:rPr>
          <w:rFonts w:ascii="宋体" w:hAnsi="宋体" w:cs="宋体" w:hint="eastAsia"/>
          <w:color w:val="000000"/>
          <w:sz w:val="24"/>
          <w:szCs w:val="24"/>
        </w:rPr>
        <w:t>博士研究生，停止其做论文， 终止其学业。</w:t>
      </w:r>
    </w:p>
    <w:p w:rsidR="00AD7A94" w:rsidRDefault="00AD7A94">
      <w:pPr>
        <w:pStyle w:val="2"/>
        <w:spacing w:line="360" w:lineRule="auto"/>
        <w:rPr>
          <w:rFonts w:ascii="宋体" w:eastAsia="宋体" w:hAnsi="宋体" w:cs="宋体"/>
          <w:sz w:val="24"/>
          <w:szCs w:val="24"/>
        </w:rPr>
      </w:pPr>
      <w:r>
        <w:rPr>
          <w:rFonts w:ascii="宋体" w:eastAsia="宋体" w:hAnsi="宋体" w:cs="宋体" w:hint="eastAsia"/>
          <w:sz w:val="24"/>
          <w:szCs w:val="24"/>
        </w:rPr>
        <w:t>4．预答辩的基本要求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博士研究生要求在其申请答辩的前半年内完成学位论文初稿撰写工作，并提交预答辩申请表和发表学术成果；导师初评合格者方可申请参加博士学位论文的预答辩会。预答辩报告（即为博士学位论文初稿）内容要求包括以下5个方面：</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①博士学位论文的背景</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②博士学位论文的研究技术报告</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③博士学位论文的创新性</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④所获阶段性的研究成果（公开发表SCI检索论文、EI检索论文、获得国家发明专利等情况）</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此外，本学科博士研究生还必须进行论文工作量和有无违反学术规范现象等方面的自查和导师审查。</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吉林大学食品科学与工</w:t>
      </w:r>
      <w:smartTag w:uri="urn:schemas-microsoft-com:office:smarttags" w:element="PersonName">
        <w:smartTagPr>
          <w:attr w:name="ProductID" w:val="程专业"/>
        </w:smartTagPr>
        <w:r>
          <w:rPr>
            <w:rFonts w:ascii="宋体" w:hAnsi="宋体" w:cs="宋体" w:hint="eastAsia"/>
            <w:color w:val="000000"/>
            <w:sz w:val="24"/>
            <w:szCs w:val="24"/>
          </w:rPr>
          <w:t>程专业</w:t>
        </w:r>
      </w:smartTag>
      <w:r>
        <w:rPr>
          <w:rFonts w:ascii="宋体" w:hAnsi="宋体" w:cs="宋体" w:hint="eastAsia"/>
          <w:color w:val="000000"/>
          <w:sz w:val="24"/>
          <w:szCs w:val="24"/>
        </w:rPr>
        <w:t>博士研究生必须通过本学科统一组织的博士学位论文的预答辩考核方可申请毕业答辩。</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本学科博士研究生预答辩考核方式采用末尾复议制，其比例为总人数的20%。未通过预答辩的博士研究生不得申请应届学位论文的答辩，且延期毕业1年以上。</w:t>
      </w:r>
    </w:p>
    <w:p w:rsidR="00AD7A94" w:rsidRDefault="00AD7A94">
      <w:pPr>
        <w:pStyle w:val="2"/>
        <w:spacing w:line="360" w:lineRule="auto"/>
        <w:rPr>
          <w:rFonts w:ascii="宋体" w:eastAsia="宋体" w:hAnsi="宋体" w:cs="宋体"/>
          <w:sz w:val="24"/>
          <w:szCs w:val="24"/>
        </w:rPr>
      </w:pPr>
      <w:r>
        <w:rPr>
          <w:rFonts w:ascii="宋体" w:eastAsia="宋体" w:hAnsi="宋体" w:cs="宋体" w:hint="eastAsia"/>
          <w:sz w:val="24"/>
          <w:szCs w:val="24"/>
        </w:rPr>
        <w:t>5．论文规范性的基本要求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（1）本学科的博士学位论文要求是系统、完整、深入的科学研究成果的表述与总结，应符合学位申请者本人所在单位的基本要求，并且是学位申请者本人在导师的指导下独立完成的研究成果；</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（2）本学科博士研究生学位论文的撰写应符合科技论文写作规范，论文一般应包括封面、中文摘要、英文摘要、目录、符号说明、正文、参考文献、附录、致谢、攻读学位期间取得的研究成果目录等部分；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（3）本学科博士研究生学位论文的印刷应符合格式规范，学位论文中的计量单位、图表、公式、缩略词、符号等必须遵循国家规定的标准；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lastRenderedPageBreak/>
        <w:t>（4）本学科博士研究生学位论文中引用他人的成果、学术观点、实验方法时，必须注明出处；</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（5）本学科博士研究生学位论文中必须明确说明他人的贡献，并给以恰当的致谢。</w:t>
      </w:r>
    </w:p>
    <w:p w:rsidR="00AD7A94" w:rsidRDefault="00AD7A94">
      <w:pPr>
        <w:pStyle w:val="2"/>
        <w:spacing w:line="360" w:lineRule="auto"/>
        <w:rPr>
          <w:rFonts w:ascii="宋体" w:eastAsia="宋体" w:hAnsi="宋体" w:cs="宋体"/>
          <w:sz w:val="24"/>
          <w:szCs w:val="24"/>
        </w:rPr>
      </w:pPr>
      <w:r>
        <w:rPr>
          <w:rFonts w:ascii="宋体" w:eastAsia="宋体" w:hAnsi="宋体" w:cs="宋体" w:hint="eastAsia"/>
          <w:sz w:val="24"/>
          <w:szCs w:val="24"/>
        </w:rPr>
        <w:t>6．成果创新性要求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（1）本学科博士学位论文应具有较高的理论价值或较强的实践指导意义，在学科的某一方面上有所突破和创新；</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（2）本学科博士学位论文的研究成果应具有新颖性、先进性和系统性，应表明作者具有独立从事科学研究的能力，反映作者掌握了本学科坚实宽广的基础理论和系统深入的专门知识；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（3）本学科博士学位论文研究所获得的创新成果需得到导师、同行专家（论文评 审及答辩专家）、社会（高水平学术期刊、发明专利等）认可。</w:t>
      </w:r>
    </w:p>
    <w:p w:rsidR="00AD7A94" w:rsidRDefault="00AD7A94">
      <w:pPr>
        <w:pStyle w:val="2"/>
        <w:spacing w:line="360" w:lineRule="auto"/>
        <w:rPr>
          <w:rFonts w:ascii="宋体" w:eastAsia="宋体" w:hAnsi="宋体" w:cs="宋体"/>
          <w:sz w:val="24"/>
          <w:szCs w:val="24"/>
        </w:rPr>
      </w:pPr>
      <w:r>
        <w:rPr>
          <w:rFonts w:ascii="宋体" w:eastAsia="宋体" w:hAnsi="宋体" w:cs="宋体" w:hint="eastAsia"/>
          <w:sz w:val="24"/>
          <w:szCs w:val="24"/>
        </w:rPr>
        <w:t>7．研究成果的要求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本学科博士研究生所获的主要研究成果要求以吉林大学本学科为第一署名单位和第一责任单位、以第一作者身份或者除指导教师外第一作者身份至少取得下列成果之一方可申请毕业论文答辩。</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（1）在</w:t>
      </w:r>
      <w:r w:rsidR="00651D97">
        <w:rPr>
          <w:rFonts w:ascii="宋体" w:hAnsi="宋体" w:cs="宋体" w:hint="eastAsia"/>
          <w:color w:val="000000"/>
          <w:sz w:val="24"/>
          <w:szCs w:val="24"/>
        </w:rPr>
        <w:t>本学科</w:t>
      </w:r>
      <w:r>
        <w:rPr>
          <w:rFonts w:ascii="宋体" w:hAnsi="宋体" w:cs="宋体" w:hint="eastAsia"/>
          <w:color w:val="000000"/>
          <w:sz w:val="24"/>
          <w:szCs w:val="24"/>
        </w:rPr>
        <w:t>领域公开发表Ⅰ区SCI检索论文1篇；</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（2）公开发表影响因子5.0以上（含5.0）的SCI检索论文1篇；</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（3）在本学科领域中公开发表SCI检索论文2篇或相当于2篇被SCI检索的学术论文的其它成果。</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注：</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①被EI检索的学术论文仅限于发表在我校科学技术处认可的EI核心源刊论文，2篇被EI检索的学术论文等同于1篇被SCI检索的学术论文；</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②获授权的发明专利1项可等同于被SCI检索的学术论文1篇；</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③获得国家级科研奖项二等奖及以上且署名前6名，或获得省部级科研奖项一等奖且署名前3名，可等同于被SCI检索的论文2篇；获得省部级科研奖项二等奖且署名前3名，可等同于被SCI检索的论文1篇。</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其它要求：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（1）发表的学术论文以现刊或以网上检索到全文为准，录用通知不予认可；</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（2）本成果要求从2015级博士研究生开始执行；</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（3）外国来</w:t>
      </w:r>
      <w:smartTag w:uri="urn:schemas-microsoft-com:office:smarttags" w:element="PersonName">
        <w:smartTagPr>
          <w:attr w:name="ProductID" w:val="华留学"/>
        </w:smartTagPr>
        <w:r>
          <w:rPr>
            <w:rFonts w:ascii="宋体" w:hAnsi="宋体" w:cs="宋体" w:hint="eastAsia"/>
            <w:color w:val="000000"/>
            <w:sz w:val="24"/>
            <w:szCs w:val="24"/>
          </w:rPr>
          <w:t>华留学</w:t>
        </w:r>
      </w:smartTag>
      <w:r>
        <w:rPr>
          <w:rFonts w:ascii="宋体" w:hAnsi="宋体" w:cs="宋体" w:hint="eastAsia"/>
          <w:color w:val="000000"/>
          <w:sz w:val="24"/>
          <w:szCs w:val="24"/>
        </w:rPr>
        <w:t>博士学位申请者学术成果要求，原则上按本学部“博士学位申请者学术成果要求”执行，特殊情况由各学科学位评定分委员会讨论决定。</w:t>
      </w:r>
    </w:p>
    <w:p w:rsidR="00AD7A94" w:rsidRDefault="00AD7A94">
      <w:pPr>
        <w:ind w:firstLine="420"/>
        <w:rPr>
          <w:rFonts w:ascii="宋体" w:hAnsi="宋体" w:cs="宋体"/>
          <w:color w:val="000000"/>
          <w:sz w:val="24"/>
          <w:szCs w:val="24"/>
        </w:rPr>
        <w:sectPr w:rsidR="00AD7A94">
          <w:headerReference w:type="default" r:id="rId6"/>
          <w:footerReference w:type="default" r:id="rId7"/>
          <w:pgSz w:w="11906" w:h="16838"/>
          <w:pgMar w:top="1440" w:right="1800" w:bottom="1440" w:left="1800" w:header="851" w:footer="992" w:gutter="0"/>
          <w:cols w:space="720"/>
          <w:docGrid w:type="lines" w:linePitch="312"/>
        </w:sectPr>
      </w:pPr>
    </w:p>
    <w:p w:rsidR="00AD7A94" w:rsidRDefault="00AD7A94">
      <w:pPr>
        <w:pStyle w:val="2"/>
        <w:spacing w:line="360" w:lineRule="auto"/>
        <w:rPr>
          <w:rFonts w:cs="Times New Roman"/>
        </w:rPr>
      </w:pPr>
      <w:r>
        <w:rPr>
          <w:rFonts w:cs="黑体" w:hint="eastAsia"/>
        </w:rPr>
        <w:lastRenderedPageBreak/>
        <w:t>第三部分</w:t>
      </w:r>
      <w:r>
        <w:t xml:space="preserve">  </w:t>
      </w:r>
      <w:r>
        <w:rPr>
          <w:rFonts w:cs="黑体" w:hint="eastAsia"/>
        </w:rPr>
        <w:t>食品科学与工程学科硕士学位的基本要求</w:t>
      </w:r>
    </w:p>
    <w:p w:rsidR="00AD7A94" w:rsidRDefault="00AD7A94">
      <w:pPr>
        <w:pStyle w:val="2"/>
        <w:spacing w:line="360" w:lineRule="auto"/>
        <w:rPr>
          <w:rFonts w:cs="Times New Roman"/>
        </w:rPr>
      </w:pPr>
      <w:r>
        <w:rPr>
          <w:rFonts w:cs="黑体" w:hint="eastAsia"/>
        </w:rPr>
        <w:t>一、培养目标、获本学科硕士学位应掌握的基本知识</w:t>
      </w:r>
    </w:p>
    <w:p w:rsidR="00AD7A94" w:rsidRDefault="00AD7A94">
      <w:pPr>
        <w:ind w:firstLineChars="196" w:firstLine="470"/>
        <w:rPr>
          <w:rFonts w:ascii="宋体" w:hAnsi="宋体" w:cs="宋体"/>
          <w:color w:val="000000"/>
          <w:sz w:val="24"/>
          <w:szCs w:val="24"/>
        </w:rPr>
      </w:pPr>
      <w:r>
        <w:rPr>
          <w:rFonts w:ascii="宋体" w:hAnsi="宋体" w:cs="宋体" w:hint="eastAsia"/>
          <w:color w:val="000000"/>
          <w:sz w:val="24"/>
          <w:szCs w:val="24"/>
        </w:rPr>
        <w:t>本学科硕士学位获得者应掌握的基本知识包括以下8个方面：</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（1）应较系统地掌握食品科学与工程学科的基础理论、专业知识和基本实验技能；</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（2）较深入地了解该学科及其相关学科的研究现状和发展趋势；</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（3）熟练掌握有关食品科学与工程学科的实验技术和工程实践技能；</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（4）能运用本学科及相关学科的理论知识开展食品科学与工程专业的新工艺、新理论、新产品研究和工程实践；</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（5）掌握一门外国语，并能比较熟练地阅读本专业的外文资料，具有一定的写作和进行国际学术交流的能力；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（6）能熟练地使用计算机；</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（7）具备良好的科研、设计、教学和工程实践能力。</w:t>
      </w:r>
    </w:p>
    <w:p w:rsidR="00AD7A94" w:rsidRDefault="00AD7A94">
      <w:pPr>
        <w:ind w:firstLineChars="196" w:firstLine="470"/>
        <w:rPr>
          <w:rFonts w:ascii="宋体" w:hAnsi="宋体" w:cs="宋体"/>
          <w:color w:val="000000"/>
          <w:sz w:val="24"/>
          <w:szCs w:val="24"/>
        </w:rPr>
      </w:pPr>
      <w:r>
        <w:rPr>
          <w:rFonts w:ascii="宋体" w:hAnsi="宋体" w:cs="宋体" w:hint="eastAsia"/>
          <w:color w:val="000000"/>
          <w:sz w:val="24"/>
          <w:szCs w:val="24"/>
        </w:rPr>
        <w:t>（8）能胜任高等院校、科研院所、大中型企业单位中与食品科学与工程学科相关的教学、科研、技术开发或技术管理工作。</w:t>
      </w:r>
    </w:p>
    <w:p w:rsidR="00AD7A94" w:rsidRDefault="00AD7A94">
      <w:pPr>
        <w:pStyle w:val="2"/>
        <w:spacing w:line="360" w:lineRule="auto"/>
        <w:rPr>
          <w:rFonts w:cs="Times New Roman"/>
        </w:rPr>
      </w:pPr>
      <w:r>
        <w:rPr>
          <w:rFonts w:cs="黑体" w:hint="eastAsia"/>
        </w:rPr>
        <w:t>二、获本学科硕士学位应具备的基本素质</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1．学术素养</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（1）本学科硕士学位获得者应追求真知，崇尚科学精神，具有良好的科学态度、心理素质和团队协作精神；</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（2）应具备良好的学术潜力及发现问题、分析问题、解决问题的兴趣和能力；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（3）应具备较全面的食品科学与工程学科的理论基础、专门知识和实验技能，对本学科的现状和发展趋势有一定了解；</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（4）应能对本科学领域涉及的科学技术和工程问题进行鉴别、分析，并通过科学实验加以解决，初步具备从 事科学研究工作的能力；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（5）应能够以书面和口头的方式总结和评价科学研究的价值、清楚地汇报科研成果。</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2．学术道德</w:t>
      </w:r>
    </w:p>
    <w:p w:rsidR="00AD7A94" w:rsidRDefault="00AD7A94">
      <w:pPr>
        <w:ind w:firstLineChars="200" w:firstLine="480"/>
        <w:rPr>
          <w:rFonts w:ascii="宋体" w:hAnsi="宋体" w:cs="宋体"/>
          <w:color w:val="000000"/>
          <w:sz w:val="24"/>
          <w:szCs w:val="24"/>
        </w:rPr>
      </w:pPr>
      <w:r>
        <w:rPr>
          <w:rFonts w:ascii="宋体" w:hAnsi="宋体" w:cs="宋体" w:hint="eastAsia"/>
          <w:color w:val="000000"/>
          <w:sz w:val="24"/>
          <w:szCs w:val="24"/>
        </w:rPr>
        <w:t>（1）本学科硕士学位获得者应在所有专业活动中，尊重他人的工作，尊重知识产权，遵守研究伦理，恪守学术道德规范；</w:t>
      </w:r>
    </w:p>
    <w:p w:rsidR="00AD7A94" w:rsidRDefault="00AD7A94">
      <w:pPr>
        <w:ind w:firstLineChars="200" w:firstLine="480"/>
        <w:rPr>
          <w:rFonts w:ascii="宋体" w:hAnsi="宋体" w:cs="宋体"/>
          <w:color w:val="000000"/>
          <w:sz w:val="24"/>
          <w:szCs w:val="24"/>
        </w:rPr>
      </w:pPr>
      <w:r>
        <w:rPr>
          <w:rFonts w:ascii="宋体" w:hAnsi="宋体" w:cs="宋体" w:hint="eastAsia"/>
          <w:color w:val="000000"/>
          <w:sz w:val="24"/>
          <w:szCs w:val="24"/>
        </w:rPr>
        <w:t>（2）在所有专业活动中，严禁抄袭、剽窃、侵吞或篡改他人学术成果，严禁伪造或篡改数据、文献及注释；</w:t>
      </w:r>
    </w:p>
    <w:p w:rsidR="00AD7A94" w:rsidRDefault="00AD7A94">
      <w:pPr>
        <w:ind w:firstLineChars="200" w:firstLine="480"/>
        <w:rPr>
          <w:rFonts w:ascii="宋体" w:hAnsi="宋体" w:cs="宋体"/>
          <w:color w:val="000000"/>
          <w:sz w:val="24"/>
          <w:szCs w:val="24"/>
        </w:rPr>
      </w:pPr>
      <w:r>
        <w:rPr>
          <w:rFonts w:ascii="宋体" w:hAnsi="宋体" w:cs="宋体" w:hint="eastAsia"/>
          <w:color w:val="000000"/>
          <w:sz w:val="24"/>
          <w:szCs w:val="24"/>
        </w:rPr>
        <w:t>（3）在所有专业活动中，严禁在他人学术成果上署名或不当使用他人署名，一稿多投或改头换面重复发表等不良现象；</w:t>
      </w:r>
    </w:p>
    <w:p w:rsidR="00AD7A94" w:rsidRDefault="00AD7A94">
      <w:pPr>
        <w:ind w:firstLineChars="200" w:firstLine="480"/>
        <w:rPr>
          <w:rFonts w:ascii="宋体" w:hAnsi="宋体" w:cs="宋体"/>
          <w:color w:val="000000"/>
          <w:sz w:val="24"/>
          <w:szCs w:val="24"/>
        </w:rPr>
      </w:pPr>
      <w:r>
        <w:rPr>
          <w:rFonts w:ascii="宋体" w:hAnsi="宋体" w:cs="宋体" w:hint="eastAsia"/>
          <w:color w:val="000000"/>
          <w:sz w:val="24"/>
          <w:szCs w:val="24"/>
        </w:rPr>
        <w:t>（4）遵纪守法，不做违背国家各项法纪之事。</w:t>
      </w:r>
    </w:p>
    <w:p w:rsidR="00AD7A94" w:rsidRDefault="00AD7A94">
      <w:pPr>
        <w:pStyle w:val="2"/>
        <w:spacing w:line="360" w:lineRule="auto"/>
        <w:rPr>
          <w:rFonts w:cs="Times New Roman"/>
        </w:rPr>
      </w:pPr>
      <w:r>
        <w:rPr>
          <w:rFonts w:cs="黑体" w:hint="eastAsia"/>
        </w:rPr>
        <w:lastRenderedPageBreak/>
        <w:t>三、获本学科硕士学位应具备的基本学术能力</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1．获取知识的能力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（1）本学科硕士研究生应该具备通过研究动态分析、生产实践调查、科研活动和学术交流等各种方式和渠道，了解本学科学术研究前沿问题，并通过系统的课程学习有效获取研究所需知识和方法的能力；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（2）应该了解本学科研究领域的前沿动态，具有较广的知识面和系统的专业知识；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（3）能够熟练利用各种手段获取信息，广泛阅读本学科的科技文献，进行归纳总结，并通过参加学术报告会和专题讨论会等方式，扩充知识，表达自己的学术思想；</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（4）能够在课题的选择、研究方案的确立、研究进展讨论及研究结果的分析讨论中获取知识，提高能力；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（5）掌握自己所从事的研究领域中的知识、规律，提升自身的科学素养。</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2. 科学研究能力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（1）具备良好的发现科学问题和（或）解决实际问题的能力；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（2）具备独立开展设计实验方案、开展可重复的实验研究的能力；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（3）具备科学处理实验数据、综合分析实验结果的能力；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（4）具备将基础理论知识与专业知识相结合，能综合运用专业知识开展食品科学与工程领域的技术改造、产品研发和工程实践等能力。</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3．实践能力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本学科硕士学位获得者应具备从研究与开发实践中发现问题的能力，并综合运用所学知识，能够在研究与开发过程中对所需解决的问题进行分析，能提出解决方案，并解决本领域中的实际问题。</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此外，本学科硕士学位获得者还应具备良好的组织协调能力、工程实践能力和团队合作能力。</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4．学术交流能力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本学科硕士学位获得者应掌握至少一门外国语。应能够采用口头表达或文字表达的方式，进行学术交流，在项目可行性报告和科技论文撰写中能进行条理清晰、内容规范地写作。</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5. 其他能力</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本学科硕士学位获得者还应具备一定的传播本学科知识的能力和</w:t>
      </w:r>
      <w:r>
        <w:rPr>
          <w:rFonts w:ascii="宋体" w:hAnsi="宋体" w:cs="宋体" w:hint="eastAsia"/>
          <w:sz w:val="24"/>
          <w:szCs w:val="24"/>
        </w:rPr>
        <w:t>具备一定的自主创业能力。</w:t>
      </w:r>
    </w:p>
    <w:p w:rsidR="00AD7A94" w:rsidRDefault="00AD7A94">
      <w:pPr>
        <w:pStyle w:val="2"/>
        <w:spacing w:line="360" w:lineRule="auto"/>
        <w:rPr>
          <w:rFonts w:cs="Times New Roman"/>
        </w:rPr>
      </w:pPr>
      <w:r>
        <w:rPr>
          <w:rFonts w:cs="黑体" w:hint="eastAsia"/>
        </w:rPr>
        <w:lastRenderedPageBreak/>
        <w:t>四、学位论文基本要求</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1．选题与综述的要求</w:t>
      </w:r>
    </w:p>
    <w:p w:rsidR="00AD7A94" w:rsidRDefault="00AD7A94">
      <w:pPr>
        <w:ind w:firstLine="420"/>
        <w:rPr>
          <w:rFonts w:ascii="宋体" w:hAnsi="宋体" w:cs="宋体"/>
          <w:b/>
          <w:bCs/>
          <w:color w:val="000000"/>
          <w:sz w:val="24"/>
          <w:szCs w:val="24"/>
        </w:rPr>
      </w:pPr>
      <w:r>
        <w:rPr>
          <w:rFonts w:ascii="宋体" w:hAnsi="宋体" w:cs="宋体" w:hint="eastAsia"/>
          <w:b/>
          <w:bCs/>
          <w:color w:val="000000"/>
          <w:sz w:val="24"/>
          <w:szCs w:val="24"/>
        </w:rPr>
        <w:t>（1）文献综述的基本要求</w:t>
      </w:r>
    </w:p>
    <w:p w:rsidR="00AD7A94" w:rsidRDefault="00AD7A94">
      <w:pPr>
        <w:ind w:firstLine="420"/>
        <w:rPr>
          <w:rFonts w:ascii="宋体" w:hAnsi="宋体" w:cs="宋体"/>
          <w:sz w:val="24"/>
          <w:szCs w:val="24"/>
        </w:rPr>
      </w:pPr>
      <w:r>
        <w:rPr>
          <w:rFonts w:ascii="宋体" w:hAnsi="宋体" w:cs="宋体" w:hint="eastAsia"/>
          <w:sz w:val="24"/>
          <w:szCs w:val="24"/>
        </w:rPr>
        <w:t>专业文献阅读是硕士研究生了解学科前沿、掌握学科发展动态的有效手段，是培养研究生独立获取知识能力的重要环节。本学科硕士学位论文的文献综述应充分体现其对本学科及相关学科领域的理论基础与专门知识、学术动态等掌握的程度，文献综述撰写的具体要求如下：</w:t>
      </w:r>
    </w:p>
    <w:p w:rsidR="00AD7A94" w:rsidRDefault="00AD7A94">
      <w:pPr>
        <w:ind w:firstLine="420"/>
        <w:rPr>
          <w:rFonts w:ascii="宋体" w:hAnsi="宋体" w:cs="宋体"/>
          <w:sz w:val="24"/>
          <w:szCs w:val="24"/>
        </w:rPr>
      </w:pPr>
      <w:r>
        <w:rPr>
          <w:rFonts w:ascii="宋体" w:hAnsi="宋体" w:cs="宋体" w:hint="eastAsia"/>
          <w:sz w:val="24"/>
          <w:szCs w:val="24"/>
        </w:rPr>
        <w:t>①文献综述要紧扣所选研究课题，总结和分析该研究方向的历史、最新进展与成果、存在问题和发展趋势，体现与论文课题相关的学术继承性，阐明课题研究的目的、理论价值和/或实际意义。</w:t>
      </w:r>
    </w:p>
    <w:p w:rsidR="00AD7A94" w:rsidRDefault="00AD7A94">
      <w:pPr>
        <w:ind w:firstLine="420"/>
        <w:rPr>
          <w:rFonts w:ascii="宋体" w:hAnsi="宋体" w:cs="宋体"/>
          <w:sz w:val="24"/>
          <w:szCs w:val="24"/>
        </w:rPr>
      </w:pPr>
      <w:r>
        <w:rPr>
          <w:rFonts w:ascii="宋体" w:hAnsi="宋体" w:cs="宋体" w:hint="eastAsia"/>
          <w:sz w:val="24"/>
          <w:szCs w:val="24"/>
        </w:rPr>
        <w:t>②文献综述要注意信息的全面性、原始性、代表性，文献阅读量不少于70篇，其中最近 3-5 年内文献数量应占50%以上，外文文献不少于50%，国际权威文献至少占30%以上。</w:t>
      </w:r>
    </w:p>
    <w:p w:rsidR="00AD7A94" w:rsidRDefault="00AD7A94">
      <w:pPr>
        <w:ind w:firstLine="420"/>
        <w:rPr>
          <w:rFonts w:ascii="宋体" w:hAnsi="宋体" w:cs="宋体"/>
          <w:sz w:val="24"/>
          <w:szCs w:val="24"/>
        </w:rPr>
      </w:pPr>
      <w:r>
        <w:rPr>
          <w:rFonts w:ascii="宋体" w:hAnsi="宋体" w:cs="宋体" w:hint="eastAsia"/>
          <w:sz w:val="24"/>
          <w:szCs w:val="24"/>
        </w:rPr>
        <w:t>③文献综述不应简单罗列文献，应能够高度概括所在领域的最新动态、成果，明晰亟待解 决的问题，并能反映出与作者选题的内在联系和论文研究的清晰思路。</w:t>
      </w:r>
    </w:p>
    <w:p w:rsidR="00AD7A94" w:rsidRDefault="00AD7A94">
      <w:pPr>
        <w:ind w:firstLine="420"/>
        <w:rPr>
          <w:rFonts w:ascii="宋体" w:hAnsi="宋体" w:cs="宋体"/>
          <w:sz w:val="24"/>
          <w:szCs w:val="24"/>
        </w:rPr>
      </w:pPr>
      <w:r>
        <w:rPr>
          <w:rFonts w:ascii="宋体" w:hAnsi="宋体" w:cs="宋体" w:hint="eastAsia"/>
          <w:sz w:val="24"/>
          <w:szCs w:val="24"/>
        </w:rPr>
        <w:t>④文献综述报告完成时间为第一学年第二学期中期</w:t>
      </w:r>
      <w:r>
        <w:rPr>
          <w:rFonts w:ascii="宋体" w:hAnsi="宋体" w:cs="宋体" w:hint="eastAsia"/>
          <w:color w:val="000000"/>
          <w:sz w:val="24"/>
          <w:szCs w:val="24"/>
        </w:rPr>
        <w:t>（4月份）</w:t>
      </w:r>
      <w:r>
        <w:rPr>
          <w:rFonts w:ascii="宋体" w:hAnsi="宋体" w:cs="宋体" w:hint="eastAsia"/>
          <w:sz w:val="24"/>
          <w:szCs w:val="24"/>
        </w:rPr>
        <w:t>，由指导教师负责考核。未能完成文献综述报告的研究生不能参加开题报告。</w:t>
      </w:r>
    </w:p>
    <w:p w:rsidR="00AD7A94" w:rsidRDefault="00AD7A94">
      <w:pPr>
        <w:ind w:firstLine="420"/>
        <w:rPr>
          <w:rFonts w:ascii="宋体" w:hAnsi="宋体" w:cs="宋体"/>
          <w:b/>
          <w:bCs/>
          <w:color w:val="000000"/>
          <w:sz w:val="24"/>
          <w:szCs w:val="24"/>
        </w:rPr>
      </w:pPr>
      <w:r>
        <w:rPr>
          <w:rFonts w:ascii="宋体" w:hAnsi="宋体" w:cs="宋体" w:hint="eastAsia"/>
          <w:b/>
          <w:bCs/>
          <w:color w:val="000000"/>
          <w:sz w:val="24"/>
          <w:szCs w:val="24"/>
        </w:rPr>
        <w:t>（2）选题的基本要求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研究生的选题通过查新、查阅文献、收集资料，确定论文选题及研究内容。学位论文选题必须是从食品科学与工程学科、国民经济发展以及国家和地区的战略需求出发，通过查阅文献、收集资料和调查研究等工作，把握本研究领域国内外现状、前人工作、发展动态，并在此基础上选择对于本学科理论有提升价值、对食品产业发展有推动作用的课题进行研究，应具有科学性、学术性、创新性、先进性和可行性。</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2. 开题的基本要求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研究生要求在其完成文献综述报告和选题论证的基础上，就选题的目的、意义、研究内容、预期目标、研究方法、技术路线和课题条件撰写开题报告。要求在第一学年第二学期中期（5月份）完成开题报告的撰写工作。</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开题报告的内容要求涵盖6个方面：</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①论文选题依据（目的与意义）</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②研究内容</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③研究创新性</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④研究技术路线</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⑤研究计划</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⑥预期成果等</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研究生的开题报告经指导教师评阅后，参加学科统一举办的开题报告答辩会。开题答辩考核方式采用末尾复议制，其比例为总人数的20%。经指导小组审查通过的硕士研究生，方可在硕士研究生导师或其指导小组指导下拟定论文工作计划，开展论文工作；对不符合要求的开题者必须重新开题，倘若2</w:t>
      </w:r>
      <w:r>
        <w:rPr>
          <w:rFonts w:ascii="宋体" w:hAnsi="宋体" w:cs="宋体" w:hint="eastAsia"/>
          <w:color w:val="000000"/>
          <w:sz w:val="24"/>
          <w:szCs w:val="24"/>
        </w:rPr>
        <w:lastRenderedPageBreak/>
        <w:t>次开题不通过者，半年后方可申请第三次开题，且必须延期毕业1年以上。</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3．中期检查的基本要求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本学科硕士研究生要求在第二学年第五学期中期（5月份）完成撰写硕士学位论文研究的中期检查报告，其内容要求包括以下5个方面：</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①硕士学位论文的背景</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②硕士学位论文的框架设计与研究技术路线</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③论文完成内容的技术报告（详细）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④所获阶段性的研究成果（公开发表SCI、EI检索论文、申请国家发明专利的情况 、参加国内外学术会议作报告、发言、poster情况）</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⑤下一阶段的研究计划</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⑥预期成果等</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研究生要求完成学生自评与导师初评后方可申请参加本学科统一组办的中期考核汇报会。中期答辩考核方式采用末尾复议制，其比例为总人数的20%。不符合要求者必须参加6个月后的第二次中期检查会，且必须延期毕业1年以上。</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4．预答辩的基本要求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研究生要求在其申请答辩的前6个月内完成学位论文初稿撰写工作，并提交预答辩申请表和发表学术成果；导师初评合格者方可申请参加硕士学位论文的预答辩会。预答辩报告（即为硕士学位论文初稿）内容要求包括以下5个方面：</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①硕士学位论文的背景</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②硕士学位论文的研究技术报告</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③硕士学位论文的创新性</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④所获阶段性的研究成果（公开发表SCI检索论文、EI检索论文、申请国家发明专利等情况）</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此外，本学科硕士研究生还必须进行论文工作量和有无违反学术规范现象等方面的自查和导师审查。</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本学科硕士研究生必须通过统一组织的硕士学位论文的预答辩考核方可申请毕业答辩。预答辩考核方式采用末尾复议制，其比例为总人数的20%。未通过预答辩的硕士研究生不得申请应届学位论文的答辩，必须延期毕业半年以上。</w:t>
      </w:r>
    </w:p>
    <w:p w:rsidR="00AD7A94" w:rsidRDefault="00AD7A94">
      <w:pPr>
        <w:pStyle w:val="2"/>
        <w:spacing w:line="240" w:lineRule="auto"/>
        <w:rPr>
          <w:rFonts w:ascii="宋体" w:eastAsia="宋体" w:hAnsi="宋体" w:cs="宋体"/>
          <w:sz w:val="24"/>
          <w:szCs w:val="24"/>
        </w:rPr>
      </w:pPr>
      <w:r>
        <w:rPr>
          <w:rFonts w:ascii="宋体" w:eastAsia="宋体" w:hAnsi="宋体" w:cs="宋体" w:hint="eastAsia"/>
          <w:sz w:val="24"/>
          <w:szCs w:val="24"/>
        </w:rPr>
        <w:t>5．学位论文规范性的基本要求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（1）本学科的硕士学位论文是系统而完整的科学研究成果的表述与总结，应符合学位申请者本人所在单位的基本要求，应是学位申请者本人在导师的指导下独立完成的研究成果，符合科技论文撰写规范；</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（2）本学科的硕士学位论文应包括封面、中文摘要、英文摘要、目录、符号说明、正文、参考文献、附录、致谢、攻读学位期间发表的学术论文目录等部分；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（3）本学科的硕士学位论文中的计量单位、图表、公式、缩略词、符号等必须遵循国家规定的标准；</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lastRenderedPageBreak/>
        <w:t>（4）本学科的硕士学位论文中引用他人的成果、学术观点、实验方法时，必须注明出处；</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（5）本学科的硕士学位论文中他人的贡献必须明确说明，并给以恰当的致谢。</w:t>
      </w:r>
    </w:p>
    <w:p w:rsidR="00AD7A94" w:rsidRDefault="00AD7A94">
      <w:pPr>
        <w:pStyle w:val="2"/>
        <w:spacing w:line="360" w:lineRule="auto"/>
        <w:rPr>
          <w:rFonts w:cs="Times New Roman"/>
        </w:rPr>
      </w:pPr>
      <w:r>
        <w:rPr>
          <w:rFonts w:cs="黑体" w:hint="eastAsia"/>
        </w:rPr>
        <w:t>五．学位论文的质量要求</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（1）本学科硕士学位论文应能表明作者确已较系统地掌握了本专业的基础理论和专业知识，并综合运用这些知识成功地开展了有意义的科学研究，达到一定的工作量和学术水平；</w:t>
      </w:r>
    </w:p>
    <w:p w:rsidR="00AD7A94" w:rsidRDefault="00AD7A94">
      <w:pPr>
        <w:ind w:firstLine="420"/>
        <w:rPr>
          <w:rFonts w:ascii="宋体" w:hAnsi="宋体" w:cs="宋体"/>
          <w:color w:val="000000"/>
          <w:sz w:val="24"/>
          <w:szCs w:val="24"/>
        </w:rPr>
      </w:pPr>
      <w:r>
        <w:rPr>
          <w:rFonts w:ascii="宋体" w:hAnsi="宋体" w:cs="宋体" w:hint="eastAsia"/>
          <w:color w:val="000000"/>
          <w:sz w:val="24"/>
          <w:szCs w:val="24"/>
        </w:rPr>
        <w:t>（2）本学科硕士学位论文应能表明作者具有从事科学研究或独立担负专门技术工作的能力。</w:t>
      </w:r>
    </w:p>
    <w:p w:rsidR="00AD7A94" w:rsidRDefault="00AD7A94">
      <w:pPr>
        <w:ind w:firstLine="420"/>
        <w:rPr>
          <w:rFonts w:ascii="宋体" w:hAnsi="宋体" w:cs="宋体"/>
          <w:b/>
          <w:bCs/>
          <w:sz w:val="24"/>
          <w:szCs w:val="24"/>
        </w:rPr>
      </w:pPr>
      <w:r>
        <w:rPr>
          <w:rFonts w:ascii="宋体" w:hAnsi="宋体" w:cs="宋体" w:hint="eastAsia"/>
          <w:color w:val="000000"/>
          <w:sz w:val="24"/>
          <w:szCs w:val="24"/>
        </w:rPr>
        <w:t>（3）主要研究成果以一定的形式公开发表，或具有实际应用价值。</w:t>
      </w:r>
    </w:p>
    <w:p w:rsidR="00AD7A94" w:rsidRDefault="00AD7A94">
      <w:pPr>
        <w:pStyle w:val="2"/>
        <w:spacing w:line="360" w:lineRule="auto"/>
        <w:rPr>
          <w:rFonts w:cs="Times New Roman"/>
        </w:rPr>
      </w:pPr>
      <w:r>
        <w:rPr>
          <w:rFonts w:cs="黑体" w:hint="eastAsia"/>
        </w:rPr>
        <w:t>六．研究成果的要求</w:t>
      </w:r>
    </w:p>
    <w:p w:rsidR="007436FF" w:rsidRDefault="00AD7A94" w:rsidP="007436FF">
      <w:pPr>
        <w:ind w:firstLine="420"/>
        <w:rPr>
          <w:rFonts w:ascii="宋体" w:hAnsi="宋体" w:cs="宋体" w:hint="eastAsia"/>
          <w:color w:val="000000"/>
          <w:sz w:val="24"/>
          <w:szCs w:val="24"/>
        </w:rPr>
      </w:pPr>
      <w:r>
        <w:rPr>
          <w:rFonts w:ascii="宋体" w:hAnsi="宋体" w:cs="宋体" w:hint="eastAsia"/>
          <w:color w:val="000000"/>
          <w:sz w:val="24"/>
          <w:szCs w:val="24"/>
        </w:rPr>
        <w:t>本学科硕士研究生的主要研究成果要求</w:t>
      </w:r>
      <w:r w:rsidR="004856FE" w:rsidRPr="004856FE">
        <w:rPr>
          <w:rFonts w:ascii="宋体" w:hAnsi="宋体" w:cs="宋体" w:hint="eastAsia"/>
          <w:color w:val="000000"/>
          <w:sz w:val="24"/>
          <w:szCs w:val="24"/>
        </w:rPr>
        <w:t>以吉林大学食品学科为第一署名单位和第一责任单位、以第一作者身份或者除指导教师外第一作者身份（并列第一作者时平均计算成果份额），在本学科领域公开发表SCI论文 1篇或EI论文 1篇或申请专利1项。</w:t>
      </w:r>
    </w:p>
    <w:p w:rsidR="007436FF" w:rsidRDefault="007436FF" w:rsidP="007436FF">
      <w:pPr>
        <w:ind w:firstLine="420"/>
        <w:rPr>
          <w:rFonts w:ascii="宋体" w:hAnsi="宋体" w:cs="宋体" w:hint="eastAsia"/>
          <w:color w:val="000000"/>
          <w:sz w:val="24"/>
          <w:szCs w:val="24"/>
        </w:rPr>
      </w:pPr>
      <w:r>
        <w:rPr>
          <w:rFonts w:ascii="宋体" w:hAnsi="宋体" w:cs="宋体" w:hint="eastAsia"/>
          <w:color w:val="000000"/>
          <w:sz w:val="24"/>
          <w:szCs w:val="24"/>
        </w:rPr>
        <w:t>其它要求：</w:t>
      </w:r>
    </w:p>
    <w:p w:rsidR="007436FF" w:rsidRDefault="007436FF" w:rsidP="007436FF">
      <w:pPr>
        <w:ind w:leftChars="200" w:left="420"/>
        <w:rPr>
          <w:rFonts w:ascii="宋体" w:hAnsi="宋体" w:cs="宋体"/>
          <w:color w:val="000000"/>
          <w:sz w:val="24"/>
          <w:szCs w:val="24"/>
        </w:rPr>
        <w:sectPr w:rsidR="007436FF">
          <w:pgSz w:w="11906" w:h="16838"/>
          <w:pgMar w:top="1440" w:right="1800" w:bottom="1440" w:left="1800" w:header="851" w:footer="992" w:gutter="0"/>
          <w:cols w:space="720"/>
          <w:docGrid w:type="lines" w:linePitch="312"/>
        </w:sectPr>
      </w:pPr>
      <w:r>
        <w:rPr>
          <w:rFonts w:ascii="宋体" w:hAnsi="宋体" w:cs="宋体" w:hint="eastAsia"/>
          <w:color w:val="000000"/>
          <w:sz w:val="24"/>
          <w:szCs w:val="24"/>
        </w:rPr>
        <w:t>（1）发表的学术论文以现刊或以网上检索到全文为准，录用通知不予认可；（2）本成果要求从2018级硕士</w:t>
      </w:r>
      <w:r w:rsidR="00E61805">
        <w:rPr>
          <w:rFonts w:ascii="宋体" w:hAnsi="宋体" w:cs="宋体" w:hint="eastAsia"/>
          <w:color w:val="000000"/>
          <w:sz w:val="24"/>
          <w:szCs w:val="24"/>
        </w:rPr>
        <w:t>研究生开始执行。</w:t>
      </w:r>
    </w:p>
    <w:p w:rsidR="00AD7A94" w:rsidRDefault="00AD7A94">
      <w:pPr>
        <w:pStyle w:val="2"/>
        <w:spacing w:line="360" w:lineRule="auto"/>
        <w:rPr>
          <w:rFonts w:cs="黑体"/>
        </w:rPr>
      </w:pPr>
      <w:r>
        <w:rPr>
          <w:rFonts w:cs="黑体" w:hint="eastAsia"/>
        </w:rPr>
        <w:lastRenderedPageBreak/>
        <w:t>第四部分</w:t>
      </w:r>
      <w:r>
        <w:t xml:space="preserve">  </w:t>
      </w:r>
      <w:r>
        <w:rPr>
          <w:rFonts w:cs="黑体" w:hint="eastAsia"/>
        </w:rPr>
        <w:t>编写成员</w:t>
      </w:r>
    </w:p>
    <w:p w:rsidR="00AD7A94" w:rsidRDefault="00AD7A94">
      <w:r>
        <w:rPr>
          <w:rFonts w:ascii="宋体" w:hAnsi="宋体" w:cs="宋体" w:hint="eastAsia"/>
          <w:b/>
          <w:bCs/>
          <w:sz w:val="28"/>
          <w:szCs w:val="28"/>
        </w:rPr>
        <w:t>郭明若 刘静波 孙永海 林松毅 张铁华 王欣 周亚军 孙春燕 卢静 庄红 潘风光 王军 姜玮</w:t>
      </w:r>
    </w:p>
    <w:p w:rsidR="00AD7A94" w:rsidRDefault="00AD7A94">
      <w:pPr>
        <w:spacing w:line="360" w:lineRule="auto"/>
        <w:rPr>
          <w:rFonts w:ascii="黑体" w:eastAsia="黑体" w:hAnsi="宋体"/>
          <w:b/>
          <w:bCs/>
          <w:sz w:val="32"/>
          <w:szCs w:val="32"/>
        </w:rPr>
      </w:pPr>
      <w:r>
        <w:rPr>
          <w:rFonts w:ascii="Arial" w:eastAsia="黑体" w:hAnsi="Arial"/>
          <w:b/>
          <w:bCs/>
          <w:sz w:val="32"/>
          <w:szCs w:val="32"/>
        </w:rPr>
        <w:br w:type="page"/>
      </w:r>
      <w:r>
        <w:rPr>
          <w:rFonts w:ascii="黑体" w:eastAsia="黑体" w:hAnsi="宋体" w:cs="黑体" w:hint="eastAsia"/>
          <w:b/>
          <w:bCs/>
          <w:sz w:val="32"/>
          <w:szCs w:val="32"/>
        </w:rPr>
        <w:lastRenderedPageBreak/>
        <w:t>第五部分</w:t>
      </w:r>
      <w:r>
        <w:rPr>
          <w:rFonts w:ascii="黑体" w:eastAsia="黑体" w:hAnsi="宋体" w:cs="黑体"/>
          <w:b/>
          <w:bCs/>
          <w:sz w:val="32"/>
          <w:szCs w:val="32"/>
        </w:rPr>
        <w:t xml:space="preserve">  </w:t>
      </w:r>
      <w:r>
        <w:rPr>
          <w:rFonts w:ascii="黑体" w:eastAsia="黑体" w:hAnsi="宋体" w:cs="黑体" w:hint="eastAsia"/>
          <w:b/>
          <w:bCs/>
          <w:sz w:val="32"/>
          <w:szCs w:val="32"/>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AD7A94">
        <w:trPr>
          <w:trHeight w:val="3330"/>
        </w:trPr>
        <w:tc>
          <w:tcPr>
            <w:tcW w:w="8522" w:type="dxa"/>
          </w:tcPr>
          <w:p w:rsidR="00AD7A94" w:rsidRDefault="00AD7A94">
            <w:pPr>
              <w:spacing w:line="360" w:lineRule="auto"/>
              <w:rPr>
                <w:rFonts w:ascii="宋体"/>
                <w:sz w:val="28"/>
                <w:szCs w:val="28"/>
              </w:rPr>
            </w:pPr>
            <w:r>
              <w:rPr>
                <w:rFonts w:ascii="宋体" w:hAnsi="宋体" w:cs="宋体" w:hint="eastAsia"/>
                <w:sz w:val="28"/>
                <w:szCs w:val="28"/>
              </w:rPr>
              <w:t>培养单位意见：</w:t>
            </w:r>
          </w:p>
          <w:p w:rsidR="00AD7A94" w:rsidRDefault="00AD7A94">
            <w:pPr>
              <w:spacing w:line="360" w:lineRule="auto"/>
              <w:rPr>
                <w:rFonts w:ascii="宋体"/>
                <w:sz w:val="28"/>
                <w:szCs w:val="28"/>
              </w:rPr>
            </w:pPr>
          </w:p>
          <w:p w:rsidR="00AD7A94" w:rsidRDefault="00AD7A94">
            <w:pPr>
              <w:spacing w:line="360" w:lineRule="auto"/>
              <w:rPr>
                <w:rFonts w:ascii="宋体"/>
                <w:sz w:val="28"/>
                <w:szCs w:val="28"/>
              </w:rPr>
            </w:pPr>
          </w:p>
          <w:p w:rsidR="00AD7A94" w:rsidRDefault="00AD7A94">
            <w:pPr>
              <w:spacing w:line="360" w:lineRule="auto"/>
              <w:rPr>
                <w:rFonts w:ascii="宋体"/>
                <w:sz w:val="28"/>
                <w:szCs w:val="28"/>
              </w:rPr>
            </w:pPr>
          </w:p>
          <w:p w:rsidR="00AD7A94" w:rsidRDefault="00AD7A94">
            <w:pPr>
              <w:spacing w:line="360" w:lineRule="auto"/>
              <w:ind w:firstLineChars="600" w:firstLine="1680"/>
              <w:rPr>
                <w:rFonts w:ascii="宋体"/>
                <w:sz w:val="28"/>
                <w:szCs w:val="28"/>
              </w:rPr>
            </w:pPr>
            <w:r>
              <w:rPr>
                <w:rFonts w:ascii="宋体" w:hAnsi="宋体" w:cs="宋体" w:hint="eastAsia"/>
                <w:sz w:val="28"/>
                <w:szCs w:val="28"/>
              </w:rPr>
              <w:t>负责人签字：</w:t>
            </w:r>
            <w:r>
              <w:rPr>
                <w:rFonts w:ascii="宋体" w:hAnsi="宋体" w:cs="宋体"/>
                <w:sz w:val="28"/>
                <w:szCs w:val="28"/>
              </w:rPr>
              <w:t xml:space="preserve">                    </w:t>
            </w:r>
            <w:r>
              <w:rPr>
                <w:rFonts w:ascii="宋体" w:hAnsi="宋体" w:cs="宋体" w:hint="eastAsia"/>
                <w:sz w:val="28"/>
                <w:szCs w:val="28"/>
              </w:rPr>
              <w:t>盖章</w:t>
            </w:r>
            <w:r>
              <w:rPr>
                <w:rFonts w:ascii="宋体" w:hAnsi="宋体" w:cs="宋体"/>
                <w:sz w:val="28"/>
                <w:szCs w:val="28"/>
              </w:rPr>
              <w:t xml:space="preserve">           </w:t>
            </w:r>
          </w:p>
          <w:p w:rsidR="00AD7A94" w:rsidRDefault="00AD7A94">
            <w:pPr>
              <w:spacing w:line="360" w:lineRule="auto"/>
              <w:rPr>
                <w:rFonts w:ascii="黑体" w:eastAsia="黑体" w:hAnsi="宋体"/>
                <w:b/>
                <w:bCs/>
                <w:sz w:val="32"/>
                <w:szCs w:val="32"/>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AD7A94">
        <w:trPr>
          <w:trHeight w:val="4072"/>
        </w:trPr>
        <w:tc>
          <w:tcPr>
            <w:tcW w:w="8522" w:type="dxa"/>
          </w:tcPr>
          <w:p w:rsidR="00AD7A94" w:rsidRDefault="00AD7A94">
            <w:pPr>
              <w:spacing w:line="360" w:lineRule="auto"/>
              <w:rPr>
                <w:rFonts w:ascii="宋体"/>
                <w:sz w:val="28"/>
                <w:szCs w:val="28"/>
              </w:rPr>
            </w:pPr>
            <w:r>
              <w:rPr>
                <w:rFonts w:ascii="宋体" w:hAnsi="宋体" w:cs="宋体" w:hint="eastAsia"/>
                <w:sz w:val="28"/>
                <w:szCs w:val="28"/>
              </w:rPr>
              <w:t>研究生培养指导委员会分委员会意见：</w:t>
            </w:r>
          </w:p>
          <w:p w:rsidR="00AD7A94" w:rsidRDefault="00AD7A94">
            <w:pPr>
              <w:spacing w:line="360" w:lineRule="auto"/>
              <w:rPr>
                <w:rFonts w:ascii="宋体"/>
                <w:sz w:val="28"/>
                <w:szCs w:val="28"/>
              </w:rPr>
            </w:pPr>
          </w:p>
          <w:p w:rsidR="00AD7A94" w:rsidRDefault="00AD7A94">
            <w:pPr>
              <w:spacing w:line="360" w:lineRule="auto"/>
              <w:rPr>
                <w:rFonts w:ascii="宋体"/>
                <w:sz w:val="28"/>
                <w:szCs w:val="28"/>
              </w:rPr>
            </w:pPr>
          </w:p>
          <w:p w:rsidR="00AD7A94" w:rsidRDefault="00AD7A94">
            <w:pPr>
              <w:spacing w:line="360" w:lineRule="auto"/>
              <w:rPr>
                <w:rFonts w:ascii="宋体"/>
                <w:sz w:val="28"/>
                <w:szCs w:val="28"/>
              </w:rPr>
            </w:pPr>
          </w:p>
          <w:p w:rsidR="00AD7A94" w:rsidRDefault="00AD7A94">
            <w:pPr>
              <w:spacing w:line="360" w:lineRule="auto"/>
              <w:rPr>
                <w:rFonts w:ascii="宋体"/>
                <w:sz w:val="28"/>
                <w:szCs w:val="28"/>
              </w:rPr>
            </w:pPr>
          </w:p>
          <w:p w:rsidR="00AD7A94" w:rsidRDefault="00AD7A94">
            <w:pPr>
              <w:spacing w:line="360" w:lineRule="auto"/>
              <w:ind w:firstLineChars="600" w:firstLine="1680"/>
              <w:rPr>
                <w:rFonts w:ascii="宋体" w:hAnsi="宋体" w:cs="宋体"/>
                <w:sz w:val="28"/>
                <w:szCs w:val="28"/>
              </w:rPr>
            </w:pPr>
            <w:r>
              <w:rPr>
                <w:rFonts w:ascii="宋体" w:hAnsi="宋体" w:cs="宋体" w:hint="eastAsia"/>
                <w:sz w:val="28"/>
                <w:szCs w:val="28"/>
              </w:rPr>
              <w:t>主任签字：</w:t>
            </w:r>
            <w:r>
              <w:rPr>
                <w:rFonts w:ascii="宋体" w:hAnsi="宋体" w:cs="宋体"/>
                <w:sz w:val="28"/>
                <w:szCs w:val="28"/>
              </w:rPr>
              <w:t xml:space="preserve">                       </w:t>
            </w:r>
          </w:p>
          <w:p w:rsidR="00AD7A94" w:rsidRDefault="00AD7A94">
            <w:pPr>
              <w:spacing w:line="360" w:lineRule="auto"/>
              <w:rPr>
                <w:rFonts w:ascii="黑体" w:eastAsia="黑体" w:hAnsi="宋体"/>
                <w:b/>
                <w:bCs/>
                <w:sz w:val="32"/>
                <w:szCs w:val="32"/>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AD7A94">
        <w:trPr>
          <w:trHeight w:val="4078"/>
        </w:trPr>
        <w:tc>
          <w:tcPr>
            <w:tcW w:w="8522" w:type="dxa"/>
          </w:tcPr>
          <w:p w:rsidR="00AD7A94" w:rsidRDefault="00AD7A94">
            <w:pPr>
              <w:spacing w:line="360" w:lineRule="auto"/>
              <w:rPr>
                <w:rFonts w:ascii="宋体"/>
                <w:sz w:val="28"/>
                <w:szCs w:val="28"/>
              </w:rPr>
            </w:pPr>
            <w:r>
              <w:rPr>
                <w:rFonts w:ascii="宋体" w:hAnsi="宋体" w:cs="宋体" w:hint="eastAsia"/>
                <w:sz w:val="28"/>
                <w:szCs w:val="28"/>
              </w:rPr>
              <w:t>研究生院意见：</w:t>
            </w:r>
          </w:p>
          <w:p w:rsidR="00AD7A94" w:rsidRDefault="00AD7A94">
            <w:pPr>
              <w:spacing w:line="360" w:lineRule="auto"/>
              <w:rPr>
                <w:rFonts w:ascii="宋体"/>
                <w:sz w:val="28"/>
                <w:szCs w:val="28"/>
              </w:rPr>
            </w:pPr>
          </w:p>
          <w:p w:rsidR="00AD7A94" w:rsidRDefault="00AD7A94">
            <w:pPr>
              <w:spacing w:line="360" w:lineRule="auto"/>
              <w:rPr>
                <w:rFonts w:ascii="宋体"/>
                <w:sz w:val="28"/>
                <w:szCs w:val="28"/>
              </w:rPr>
            </w:pPr>
          </w:p>
          <w:p w:rsidR="00AD7A94" w:rsidRDefault="00AD7A94">
            <w:pPr>
              <w:spacing w:line="360" w:lineRule="auto"/>
              <w:rPr>
                <w:rFonts w:ascii="宋体"/>
                <w:sz w:val="28"/>
                <w:szCs w:val="28"/>
              </w:rPr>
            </w:pPr>
          </w:p>
          <w:p w:rsidR="00AD7A94" w:rsidRDefault="00AD7A94">
            <w:pPr>
              <w:spacing w:line="360" w:lineRule="auto"/>
              <w:ind w:firstLineChars="600" w:firstLine="1680"/>
              <w:rPr>
                <w:rFonts w:ascii="宋体"/>
                <w:sz w:val="28"/>
                <w:szCs w:val="28"/>
              </w:rPr>
            </w:pPr>
            <w:r>
              <w:rPr>
                <w:rFonts w:ascii="宋体" w:hAnsi="宋体" w:cs="宋体" w:hint="eastAsia"/>
                <w:sz w:val="28"/>
                <w:szCs w:val="28"/>
              </w:rPr>
              <w:t>负责人签字：</w:t>
            </w:r>
            <w:r>
              <w:rPr>
                <w:rFonts w:ascii="宋体" w:hAnsi="宋体" w:cs="宋体"/>
                <w:sz w:val="28"/>
                <w:szCs w:val="28"/>
              </w:rPr>
              <w:t xml:space="preserve">                    </w:t>
            </w:r>
            <w:r>
              <w:rPr>
                <w:rFonts w:ascii="宋体" w:hAnsi="宋体" w:cs="宋体" w:hint="eastAsia"/>
                <w:sz w:val="28"/>
                <w:szCs w:val="28"/>
              </w:rPr>
              <w:t>盖章</w:t>
            </w:r>
          </w:p>
          <w:p w:rsidR="00AD7A94" w:rsidRDefault="00AD7A94">
            <w:pPr>
              <w:spacing w:line="360" w:lineRule="auto"/>
              <w:rPr>
                <w:rFonts w:ascii="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bl>
    <w:p w:rsidR="00AD7A94" w:rsidRDefault="00AD7A94">
      <w:pPr>
        <w:spacing w:line="360" w:lineRule="auto"/>
        <w:rPr>
          <w:rFonts w:ascii="宋体"/>
          <w:sz w:val="28"/>
          <w:szCs w:val="28"/>
        </w:rPr>
      </w:pPr>
      <w:r>
        <w:rPr>
          <w:rFonts w:ascii="宋体" w:cs="宋体" w:hint="eastAsia"/>
          <w:sz w:val="24"/>
          <w:szCs w:val="24"/>
        </w:rPr>
        <w:t>注：</w:t>
      </w:r>
      <w:r>
        <w:rPr>
          <w:rFonts w:cs="宋体" w:hint="eastAsia"/>
          <w:sz w:val="24"/>
          <w:szCs w:val="24"/>
        </w:rPr>
        <w:t>纸版《基本要求》（一式三份）报送研究生院备案，电子版发送至</w:t>
      </w:r>
      <w:r>
        <w:rPr>
          <w:sz w:val="24"/>
          <w:szCs w:val="24"/>
        </w:rPr>
        <w:t>mabh@jlu.edu.cn</w:t>
      </w:r>
      <w:r>
        <w:rPr>
          <w:rFonts w:cs="宋体" w:hint="eastAsia"/>
          <w:sz w:val="24"/>
          <w:szCs w:val="24"/>
        </w:rPr>
        <w:t>。联系人：马本华，联系电话：</w:t>
      </w:r>
      <w:r>
        <w:rPr>
          <w:sz w:val="24"/>
          <w:szCs w:val="24"/>
        </w:rPr>
        <w:t>85166256</w:t>
      </w:r>
      <w:r>
        <w:rPr>
          <w:rFonts w:cs="宋体" w:hint="eastAsia"/>
          <w:sz w:val="24"/>
          <w:szCs w:val="24"/>
        </w:rPr>
        <w:t>。</w:t>
      </w:r>
    </w:p>
    <w:sectPr w:rsidR="00AD7A94" w:rsidSect="00BF7EE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DC" w:rsidRDefault="008144DC">
      <w:r>
        <w:separator/>
      </w:r>
    </w:p>
  </w:endnote>
  <w:endnote w:type="continuationSeparator" w:id="1">
    <w:p w:rsidR="008144DC" w:rsidRDefault="00814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94" w:rsidRDefault="003C61F9">
    <w:pPr>
      <w:pStyle w:val="a7"/>
      <w:jc w:val="center"/>
    </w:pPr>
    <w:fldSimple w:instr="PAGE   \* MERGEFORMAT">
      <w:r w:rsidR="00E61805" w:rsidRPr="00E61805">
        <w:rPr>
          <w:noProof/>
          <w:lang w:val="zh-CN"/>
        </w:rPr>
        <w:t>13</w:t>
      </w:r>
    </w:fldSimple>
  </w:p>
  <w:p w:rsidR="00AD7A94" w:rsidRDefault="00AD7A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DC" w:rsidRDefault="008144DC">
      <w:r>
        <w:separator/>
      </w:r>
    </w:p>
  </w:footnote>
  <w:footnote w:type="continuationSeparator" w:id="1">
    <w:p w:rsidR="008144DC" w:rsidRDefault="00814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94" w:rsidRDefault="00AD7A94">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ED4"/>
    <w:rsid w:val="000117CC"/>
    <w:rsid w:val="00011BB0"/>
    <w:rsid w:val="0001309A"/>
    <w:rsid w:val="000149FD"/>
    <w:rsid w:val="00022084"/>
    <w:rsid w:val="0005055D"/>
    <w:rsid w:val="00064570"/>
    <w:rsid w:val="00067E41"/>
    <w:rsid w:val="000831AB"/>
    <w:rsid w:val="00087F77"/>
    <w:rsid w:val="00095493"/>
    <w:rsid w:val="000A7B06"/>
    <w:rsid w:val="000E10C1"/>
    <w:rsid w:val="000F5186"/>
    <w:rsid w:val="0012136F"/>
    <w:rsid w:val="00127A10"/>
    <w:rsid w:val="00140985"/>
    <w:rsid w:val="00150B8D"/>
    <w:rsid w:val="001575BE"/>
    <w:rsid w:val="00172EE1"/>
    <w:rsid w:val="0018479B"/>
    <w:rsid w:val="001F33E8"/>
    <w:rsid w:val="001F4A69"/>
    <w:rsid w:val="001F6D24"/>
    <w:rsid w:val="0021153F"/>
    <w:rsid w:val="00213F26"/>
    <w:rsid w:val="00215B5B"/>
    <w:rsid w:val="00216E10"/>
    <w:rsid w:val="002444B0"/>
    <w:rsid w:val="00244AED"/>
    <w:rsid w:val="00257144"/>
    <w:rsid w:val="00277939"/>
    <w:rsid w:val="00280A78"/>
    <w:rsid w:val="002A6F4C"/>
    <w:rsid w:val="002B233E"/>
    <w:rsid w:val="002D24DE"/>
    <w:rsid w:val="002D2CC7"/>
    <w:rsid w:val="00304CB2"/>
    <w:rsid w:val="00311A4F"/>
    <w:rsid w:val="00326761"/>
    <w:rsid w:val="0033171D"/>
    <w:rsid w:val="003359E9"/>
    <w:rsid w:val="003416D2"/>
    <w:rsid w:val="00357DED"/>
    <w:rsid w:val="00380912"/>
    <w:rsid w:val="00382FBB"/>
    <w:rsid w:val="003B0901"/>
    <w:rsid w:val="003C0298"/>
    <w:rsid w:val="003C353F"/>
    <w:rsid w:val="003C61F9"/>
    <w:rsid w:val="003C77D3"/>
    <w:rsid w:val="003F153E"/>
    <w:rsid w:val="003F79B0"/>
    <w:rsid w:val="00415DFA"/>
    <w:rsid w:val="00416FD0"/>
    <w:rsid w:val="0042351B"/>
    <w:rsid w:val="004477C7"/>
    <w:rsid w:val="004856FE"/>
    <w:rsid w:val="004A123C"/>
    <w:rsid w:val="004B06CA"/>
    <w:rsid w:val="004B2AAA"/>
    <w:rsid w:val="004C5D0B"/>
    <w:rsid w:val="00514102"/>
    <w:rsid w:val="00540212"/>
    <w:rsid w:val="00545110"/>
    <w:rsid w:val="0055214B"/>
    <w:rsid w:val="00561CAE"/>
    <w:rsid w:val="00562A06"/>
    <w:rsid w:val="005847CC"/>
    <w:rsid w:val="005870D2"/>
    <w:rsid w:val="005B7E2D"/>
    <w:rsid w:val="005C77DE"/>
    <w:rsid w:val="005D619F"/>
    <w:rsid w:val="005E6DEF"/>
    <w:rsid w:val="00621436"/>
    <w:rsid w:val="00635354"/>
    <w:rsid w:val="00635EAC"/>
    <w:rsid w:val="006504F6"/>
    <w:rsid w:val="00651D97"/>
    <w:rsid w:val="00682C54"/>
    <w:rsid w:val="006877B9"/>
    <w:rsid w:val="00693E9B"/>
    <w:rsid w:val="006A49B6"/>
    <w:rsid w:val="006B45F7"/>
    <w:rsid w:val="006C2170"/>
    <w:rsid w:val="006C5FD0"/>
    <w:rsid w:val="006E2C69"/>
    <w:rsid w:val="006F3646"/>
    <w:rsid w:val="007022DC"/>
    <w:rsid w:val="00702DAE"/>
    <w:rsid w:val="007064D9"/>
    <w:rsid w:val="007147BF"/>
    <w:rsid w:val="00741540"/>
    <w:rsid w:val="007436FF"/>
    <w:rsid w:val="00745ED4"/>
    <w:rsid w:val="00747113"/>
    <w:rsid w:val="007529C4"/>
    <w:rsid w:val="00752B09"/>
    <w:rsid w:val="007B09DA"/>
    <w:rsid w:val="007B4801"/>
    <w:rsid w:val="007D77C5"/>
    <w:rsid w:val="007E077A"/>
    <w:rsid w:val="007F2107"/>
    <w:rsid w:val="007F6137"/>
    <w:rsid w:val="008144DC"/>
    <w:rsid w:val="00815EC6"/>
    <w:rsid w:val="008248D2"/>
    <w:rsid w:val="00832F6D"/>
    <w:rsid w:val="0085597B"/>
    <w:rsid w:val="008660D6"/>
    <w:rsid w:val="008714FE"/>
    <w:rsid w:val="008739A0"/>
    <w:rsid w:val="00874255"/>
    <w:rsid w:val="008764BF"/>
    <w:rsid w:val="0088081F"/>
    <w:rsid w:val="00891B64"/>
    <w:rsid w:val="008C304B"/>
    <w:rsid w:val="008C31D6"/>
    <w:rsid w:val="008C34E0"/>
    <w:rsid w:val="008C77B2"/>
    <w:rsid w:val="008E0760"/>
    <w:rsid w:val="008E4BC4"/>
    <w:rsid w:val="00906246"/>
    <w:rsid w:val="00934613"/>
    <w:rsid w:val="009438DD"/>
    <w:rsid w:val="009473F3"/>
    <w:rsid w:val="00950F0C"/>
    <w:rsid w:val="009631EE"/>
    <w:rsid w:val="00972DA3"/>
    <w:rsid w:val="0098095D"/>
    <w:rsid w:val="00982243"/>
    <w:rsid w:val="009A15A6"/>
    <w:rsid w:val="009B7E89"/>
    <w:rsid w:val="009B7F13"/>
    <w:rsid w:val="009D02D8"/>
    <w:rsid w:val="009E57DB"/>
    <w:rsid w:val="00A42706"/>
    <w:rsid w:val="00A857BE"/>
    <w:rsid w:val="00AA4505"/>
    <w:rsid w:val="00AA7CA8"/>
    <w:rsid w:val="00AD7A94"/>
    <w:rsid w:val="00AE1651"/>
    <w:rsid w:val="00AF3C74"/>
    <w:rsid w:val="00B04DD8"/>
    <w:rsid w:val="00B055E1"/>
    <w:rsid w:val="00B27331"/>
    <w:rsid w:val="00B36358"/>
    <w:rsid w:val="00B9348D"/>
    <w:rsid w:val="00B93DF0"/>
    <w:rsid w:val="00BA1EE3"/>
    <w:rsid w:val="00BA7EB4"/>
    <w:rsid w:val="00BB1F53"/>
    <w:rsid w:val="00BB5CA7"/>
    <w:rsid w:val="00BE5A5A"/>
    <w:rsid w:val="00BF50D1"/>
    <w:rsid w:val="00BF7EED"/>
    <w:rsid w:val="00C238DC"/>
    <w:rsid w:val="00C2404E"/>
    <w:rsid w:val="00C551C7"/>
    <w:rsid w:val="00CA0286"/>
    <w:rsid w:val="00CC5965"/>
    <w:rsid w:val="00CE46BD"/>
    <w:rsid w:val="00CF0FDE"/>
    <w:rsid w:val="00CF27E2"/>
    <w:rsid w:val="00D0710A"/>
    <w:rsid w:val="00D138D1"/>
    <w:rsid w:val="00D14ED9"/>
    <w:rsid w:val="00D24E92"/>
    <w:rsid w:val="00D25464"/>
    <w:rsid w:val="00D32DE9"/>
    <w:rsid w:val="00D478C3"/>
    <w:rsid w:val="00D502BC"/>
    <w:rsid w:val="00D55235"/>
    <w:rsid w:val="00D56B7F"/>
    <w:rsid w:val="00D72B75"/>
    <w:rsid w:val="00D73DF6"/>
    <w:rsid w:val="00D74370"/>
    <w:rsid w:val="00D80BA7"/>
    <w:rsid w:val="00D80C8E"/>
    <w:rsid w:val="00D93AE8"/>
    <w:rsid w:val="00DA0502"/>
    <w:rsid w:val="00DB57F1"/>
    <w:rsid w:val="00DC53EA"/>
    <w:rsid w:val="00DD0120"/>
    <w:rsid w:val="00DD21BF"/>
    <w:rsid w:val="00DD4166"/>
    <w:rsid w:val="00DD4E3B"/>
    <w:rsid w:val="00DE57E3"/>
    <w:rsid w:val="00E23777"/>
    <w:rsid w:val="00E43EA7"/>
    <w:rsid w:val="00E45A49"/>
    <w:rsid w:val="00E46411"/>
    <w:rsid w:val="00E50079"/>
    <w:rsid w:val="00E52732"/>
    <w:rsid w:val="00E61805"/>
    <w:rsid w:val="00E75D2E"/>
    <w:rsid w:val="00E93334"/>
    <w:rsid w:val="00E97A02"/>
    <w:rsid w:val="00EB378C"/>
    <w:rsid w:val="00EB3E7F"/>
    <w:rsid w:val="00F03FA4"/>
    <w:rsid w:val="00F16937"/>
    <w:rsid w:val="00F24932"/>
    <w:rsid w:val="00F8153A"/>
    <w:rsid w:val="00F94283"/>
    <w:rsid w:val="00FB1F95"/>
    <w:rsid w:val="00FE7AA4"/>
    <w:rsid w:val="20BD3045"/>
    <w:rsid w:val="40C21D4C"/>
    <w:rsid w:val="4F205FDF"/>
    <w:rsid w:val="60672FB9"/>
    <w:rsid w:val="72095D23"/>
    <w:rsid w:val="73830E13"/>
    <w:rsid w:val="79585A26"/>
    <w:rsid w:val="7BBA7F19"/>
    <w:rsid w:val="7E1F7C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unhideWhenUsed="0"/>
    <w:lsdException w:name="Hyperlink" w:semiHidden="0" w:unhideWhenUsed="0"/>
    <w:lsdException w:name="Strong" w:locked="1" w:semiHidden="0" w:uiPriority="0" w:unhideWhenUsed="0" w:qFormat="1"/>
    <w:lsdException w:name="Emphasis" w:locked="1" w:semiHidden="0" w:uiPriority="0" w:unhideWhenUsed="0" w:qFormat="1"/>
    <w:lsdException w:name="Document Map" w:unhideWhenUsed="0"/>
    <w:lsdException w:name="Normal Table" w:semiHidden="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ED"/>
    <w:pPr>
      <w:widowControl w:val="0"/>
      <w:jc w:val="both"/>
    </w:pPr>
    <w:rPr>
      <w:kern w:val="2"/>
      <w:sz w:val="21"/>
      <w:szCs w:val="21"/>
    </w:rPr>
  </w:style>
  <w:style w:type="paragraph" w:styleId="2">
    <w:name w:val="heading 2"/>
    <w:basedOn w:val="a"/>
    <w:next w:val="a"/>
    <w:link w:val="2Char"/>
    <w:uiPriority w:val="99"/>
    <w:qFormat/>
    <w:locked/>
    <w:rsid w:val="00BF7EED"/>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7EED"/>
    <w:rPr>
      <w:color w:val="0000FF"/>
      <w:u w:val="single"/>
    </w:rPr>
  </w:style>
  <w:style w:type="character" w:customStyle="1" w:styleId="Char">
    <w:name w:val="日期 Char"/>
    <w:basedOn w:val="a0"/>
    <w:link w:val="a4"/>
    <w:uiPriority w:val="99"/>
    <w:semiHidden/>
    <w:locked/>
    <w:rsid w:val="00BF7EED"/>
    <w:rPr>
      <w:sz w:val="24"/>
      <w:szCs w:val="24"/>
    </w:rPr>
  </w:style>
  <w:style w:type="character" w:customStyle="1" w:styleId="Char0">
    <w:name w:val="批注框文本 Char"/>
    <w:basedOn w:val="a0"/>
    <w:link w:val="a5"/>
    <w:uiPriority w:val="99"/>
    <w:locked/>
    <w:rsid w:val="00BF7EED"/>
    <w:rPr>
      <w:kern w:val="2"/>
      <w:sz w:val="18"/>
      <w:szCs w:val="18"/>
    </w:rPr>
  </w:style>
  <w:style w:type="character" w:customStyle="1" w:styleId="Char1">
    <w:name w:val="文档结构图 Char"/>
    <w:basedOn w:val="a0"/>
    <w:link w:val="a6"/>
    <w:uiPriority w:val="99"/>
    <w:semiHidden/>
    <w:rsid w:val="00BF7EED"/>
    <w:rPr>
      <w:rFonts w:ascii="宋体"/>
      <w:sz w:val="18"/>
      <w:szCs w:val="18"/>
    </w:rPr>
  </w:style>
  <w:style w:type="character" w:customStyle="1" w:styleId="Char2">
    <w:name w:val="页脚 Char"/>
    <w:basedOn w:val="a0"/>
    <w:link w:val="a7"/>
    <w:uiPriority w:val="99"/>
    <w:locked/>
    <w:rsid w:val="00BF7EED"/>
    <w:rPr>
      <w:kern w:val="2"/>
      <w:sz w:val="18"/>
      <w:szCs w:val="18"/>
    </w:rPr>
  </w:style>
  <w:style w:type="character" w:customStyle="1" w:styleId="2Char">
    <w:name w:val="标题 2 Char"/>
    <w:basedOn w:val="a0"/>
    <w:link w:val="2"/>
    <w:uiPriority w:val="99"/>
    <w:semiHidden/>
    <w:locked/>
    <w:rsid w:val="00BF7EED"/>
    <w:rPr>
      <w:rFonts w:ascii="Cambria" w:eastAsia="宋体" w:hAnsi="Cambria" w:cs="Cambria"/>
      <w:b/>
      <w:bCs/>
      <w:sz w:val="32"/>
      <w:szCs w:val="32"/>
    </w:rPr>
  </w:style>
  <w:style w:type="character" w:customStyle="1" w:styleId="Char3">
    <w:name w:val="页眉 Char"/>
    <w:basedOn w:val="a0"/>
    <w:link w:val="a8"/>
    <w:uiPriority w:val="99"/>
    <w:locked/>
    <w:rsid w:val="00BF7EED"/>
    <w:rPr>
      <w:kern w:val="2"/>
      <w:sz w:val="18"/>
      <w:szCs w:val="18"/>
    </w:rPr>
  </w:style>
  <w:style w:type="character" w:customStyle="1" w:styleId="apple-converted-space">
    <w:name w:val="apple-converted-space"/>
    <w:uiPriority w:val="99"/>
    <w:rsid w:val="00BF7EED"/>
  </w:style>
  <w:style w:type="paragraph" w:styleId="a6">
    <w:name w:val="Document Map"/>
    <w:basedOn w:val="a"/>
    <w:link w:val="Char1"/>
    <w:uiPriority w:val="99"/>
    <w:semiHidden/>
    <w:rsid w:val="00BF7EED"/>
    <w:pPr>
      <w:shd w:val="clear" w:color="auto" w:fill="000080"/>
    </w:pPr>
  </w:style>
  <w:style w:type="paragraph" w:styleId="a5">
    <w:name w:val="Balloon Text"/>
    <w:basedOn w:val="a"/>
    <w:link w:val="Char0"/>
    <w:uiPriority w:val="99"/>
    <w:semiHidden/>
    <w:rsid w:val="00BF7EED"/>
    <w:rPr>
      <w:sz w:val="18"/>
      <w:szCs w:val="18"/>
    </w:rPr>
  </w:style>
  <w:style w:type="paragraph" w:styleId="a8">
    <w:name w:val="header"/>
    <w:basedOn w:val="a"/>
    <w:link w:val="Char3"/>
    <w:uiPriority w:val="99"/>
    <w:rsid w:val="00BF7EED"/>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99"/>
    <w:semiHidden/>
    <w:locked/>
    <w:rsid w:val="00BF7EED"/>
    <w:pPr>
      <w:tabs>
        <w:tab w:val="right" w:leader="dot" w:pos="8296"/>
      </w:tabs>
      <w:ind w:firstLineChars="200" w:firstLine="420"/>
    </w:pPr>
    <w:rPr>
      <w:rFonts w:ascii="黑体" w:eastAsia="黑体" w:hAnsi="宋体" w:cs="黑体"/>
      <w:sz w:val="32"/>
      <w:szCs w:val="32"/>
    </w:rPr>
  </w:style>
  <w:style w:type="paragraph" w:styleId="a7">
    <w:name w:val="footer"/>
    <w:basedOn w:val="a"/>
    <w:link w:val="Char2"/>
    <w:uiPriority w:val="99"/>
    <w:rsid w:val="00BF7EED"/>
    <w:pPr>
      <w:tabs>
        <w:tab w:val="center" w:pos="4153"/>
        <w:tab w:val="right" w:pos="8306"/>
      </w:tabs>
      <w:snapToGrid w:val="0"/>
      <w:jc w:val="left"/>
    </w:pPr>
    <w:rPr>
      <w:sz w:val="18"/>
      <w:szCs w:val="18"/>
    </w:rPr>
  </w:style>
  <w:style w:type="paragraph" w:styleId="a4">
    <w:name w:val="Date"/>
    <w:basedOn w:val="a"/>
    <w:next w:val="a"/>
    <w:link w:val="Char"/>
    <w:uiPriority w:val="99"/>
    <w:semiHidden/>
    <w:rsid w:val="00BF7EED"/>
    <w:pPr>
      <w:ind w:leftChars="2500" w:left="100"/>
    </w:pPr>
    <w:rPr>
      <w:kern w:val="0"/>
      <w:sz w:val="20"/>
      <w:szCs w:val="20"/>
    </w:rPr>
  </w:style>
  <w:style w:type="table" w:styleId="a9">
    <w:name w:val="Table Grid"/>
    <w:basedOn w:val="a1"/>
    <w:uiPriority w:val="99"/>
    <w:rsid w:val="00BF7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1666</Words>
  <Characters>9501</Characters>
  <Application>Microsoft Office Word</Application>
  <DocSecurity>0</DocSecurity>
  <PresentationFormat/>
  <Lines>79</Lines>
  <Paragraphs>22</Paragraphs>
  <Slides>0</Slides>
  <Notes>0</Notes>
  <HiddenSlides>0</HiddenSlides>
  <MMClips>0</MMClips>
  <ScaleCrop>false</ScaleCrop>
  <Company>系统天堂1008美化版</Company>
  <LinksUpToDate>false</LinksUpToDate>
  <CharactersWithSpaces>11145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 林 大 学</dc:title>
  <dc:creator>GhostXP SP3</dc:creator>
  <cp:lastModifiedBy>hp</cp:lastModifiedBy>
  <cp:revision>6</cp:revision>
  <cp:lastPrinted>2015-04-27T05:05:00Z</cp:lastPrinted>
  <dcterms:created xsi:type="dcterms:W3CDTF">2018-05-07T06:41:00Z</dcterms:created>
  <dcterms:modified xsi:type="dcterms:W3CDTF">2018-09-27T09:41:00Z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